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DAF" w:rsidRDefault="00861DAF" w:rsidP="00861DAF">
      <w:pPr>
        <w:pStyle w:val="Ttulo1"/>
        <w:spacing w:before="0" w:beforeAutospacing="0" w:after="0" w:afterAutospacing="0" w:line="360" w:lineRule="auto"/>
        <w:jc w:val="center"/>
        <w:rPr>
          <w:sz w:val="20"/>
          <w:szCs w:val="20"/>
          <w:lang w:val="pt-BR"/>
        </w:rPr>
      </w:pPr>
      <w:bookmarkStart w:id="0" w:name="_GoBack"/>
      <w:bookmarkEnd w:id="0"/>
      <w:r>
        <w:rPr>
          <w:sz w:val="20"/>
          <w:szCs w:val="20"/>
        </w:rPr>
        <w:t xml:space="preserve">EDITAL DE PREGÃO PRESENCIAL N.º </w:t>
      </w:r>
      <w:r>
        <w:rPr>
          <w:sz w:val="20"/>
          <w:szCs w:val="20"/>
          <w:lang w:val="pt-BR"/>
        </w:rPr>
        <w:t>08</w:t>
      </w:r>
      <w:r>
        <w:rPr>
          <w:sz w:val="20"/>
          <w:szCs w:val="20"/>
        </w:rPr>
        <w:t>/201</w:t>
      </w:r>
      <w:r>
        <w:rPr>
          <w:sz w:val="20"/>
          <w:szCs w:val="20"/>
          <w:lang w:val="pt-BR"/>
        </w:rPr>
        <w:t>7</w:t>
      </w:r>
    </w:p>
    <w:p w:rsidR="00861DAF" w:rsidRDefault="00861DAF" w:rsidP="00861DAF">
      <w:pPr>
        <w:pStyle w:val="Ttulo1"/>
        <w:spacing w:before="0" w:beforeAutospacing="0" w:after="0" w:afterAutospacing="0" w:line="360" w:lineRule="auto"/>
        <w:jc w:val="center"/>
        <w:rPr>
          <w:sz w:val="20"/>
          <w:szCs w:val="20"/>
        </w:rPr>
      </w:pPr>
    </w:p>
    <w:p w:rsidR="00861DAF" w:rsidRDefault="00861DAF" w:rsidP="00861DAF">
      <w:pPr>
        <w:spacing w:line="360" w:lineRule="auto"/>
        <w:ind w:firstLine="709"/>
        <w:jc w:val="both"/>
        <w:rPr>
          <w:sz w:val="20"/>
          <w:szCs w:val="20"/>
        </w:rPr>
      </w:pPr>
      <w:r>
        <w:rPr>
          <w:sz w:val="20"/>
          <w:szCs w:val="20"/>
        </w:rPr>
        <w:t xml:space="preserve">O </w:t>
      </w:r>
      <w:r>
        <w:rPr>
          <w:b/>
          <w:sz w:val="20"/>
          <w:szCs w:val="20"/>
        </w:rPr>
        <w:t>MUNICIPIO DE BELMONTE/FUNDO MUNICIPAL DE SAÚDE DE BELMONTE - FMS</w:t>
      </w:r>
      <w:r>
        <w:rPr>
          <w:sz w:val="20"/>
          <w:szCs w:val="20"/>
        </w:rPr>
        <w:t xml:space="preserve">, Estado de Santa Catarina, torna público, para conhecimento dos interessados, que fará realizar licitação na modalidade de </w:t>
      </w:r>
      <w:r>
        <w:rPr>
          <w:b/>
          <w:sz w:val="20"/>
          <w:szCs w:val="20"/>
        </w:rPr>
        <w:t>PREGÃO PRESENCIAL PELO SISTEMA DE REGISTRO DE PREÇOS</w:t>
      </w:r>
      <w:r>
        <w:rPr>
          <w:sz w:val="20"/>
          <w:szCs w:val="20"/>
        </w:rPr>
        <w:t xml:space="preserve">, TIPO menor preço unitário por item, no dia </w:t>
      </w:r>
      <w:r>
        <w:rPr>
          <w:b/>
          <w:sz w:val="20"/>
          <w:szCs w:val="20"/>
        </w:rPr>
        <w:t>23 de fevereiro</w:t>
      </w:r>
      <w:proofErr w:type="gramStart"/>
      <w:r>
        <w:rPr>
          <w:b/>
          <w:sz w:val="20"/>
          <w:szCs w:val="20"/>
        </w:rPr>
        <w:t xml:space="preserve">  </w:t>
      </w:r>
      <w:proofErr w:type="gramEnd"/>
      <w:r>
        <w:rPr>
          <w:b/>
          <w:sz w:val="20"/>
          <w:szCs w:val="20"/>
        </w:rPr>
        <w:t>de 2017</w:t>
      </w:r>
      <w:r>
        <w:rPr>
          <w:sz w:val="20"/>
          <w:szCs w:val="20"/>
        </w:rPr>
        <w:t xml:space="preserve">; e que para tanto </w:t>
      </w:r>
      <w:r>
        <w:rPr>
          <w:bCs/>
          <w:sz w:val="20"/>
          <w:szCs w:val="20"/>
        </w:rPr>
        <w:t xml:space="preserve">estará recebendo o credenciamento até às </w:t>
      </w:r>
      <w:r>
        <w:rPr>
          <w:b/>
          <w:bCs/>
          <w:sz w:val="20"/>
          <w:szCs w:val="20"/>
        </w:rPr>
        <w:t xml:space="preserve">15:00 horas do dia </w:t>
      </w:r>
      <w:r>
        <w:rPr>
          <w:b/>
          <w:sz w:val="20"/>
          <w:szCs w:val="20"/>
        </w:rPr>
        <w:t>23 de fevereiro de 2017</w:t>
      </w:r>
      <w:r>
        <w:rPr>
          <w:sz w:val="20"/>
          <w:szCs w:val="20"/>
        </w:rPr>
        <w:t xml:space="preserve">, no Departamento de Licitações,  os envelopes contendo a PROPOSTA  e DOCUMENTAÇÃO  referentes ao presente Edital, cuja </w:t>
      </w:r>
      <w:r>
        <w:rPr>
          <w:bCs/>
          <w:sz w:val="20"/>
          <w:szCs w:val="20"/>
        </w:rPr>
        <w:t>abertura das propostas dar-se-á às 15:00 horas do mesmo dia</w:t>
      </w:r>
      <w:r>
        <w:rPr>
          <w:sz w:val="20"/>
          <w:szCs w:val="20"/>
        </w:rPr>
        <w:t>.</w:t>
      </w:r>
    </w:p>
    <w:p w:rsidR="00861DAF" w:rsidRDefault="00861DAF" w:rsidP="00861DAF">
      <w:pPr>
        <w:spacing w:line="360" w:lineRule="auto"/>
        <w:ind w:firstLine="708"/>
        <w:jc w:val="both"/>
        <w:rPr>
          <w:sz w:val="20"/>
          <w:szCs w:val="20"/>
        </w:rPr>
      </w:pPr>
      <w:r>
        <w:rPr>
          <w:sz w:val="20"/>
          <w:szCs w:val="20"/>
        </w:rPr>
        <w:t>Se no dia supracitado não houver expediente, o recebimento e o início da abertura dos envelopes referentes a este Pregão serão realizados no primeiro dia útil de funcionamento da PREFEITURA MUNICIPAL DE BELMONTE, que se seguir.</w:t>
      </w:r>
    </w:p>
    <w:p w:rsidR="00861DAF" w:rsidRDefault="00861DAF" w:rsidP="00861DAF">
      <w:pPr>
        <w:spacing w:line="360" w:lineRule="auto"/>
        <w:ind w:firstLine="708"/>
        <w:jc w:val="both"/>
        <w:rPr>
          <w:sz w:val="20"/>
          <w:szCs w:val="20"/>
        </w:rPr>
      </w:pPr>
      <w:r>
        <w:rPr>
          <w:sz w:val="20"/>
          <w:szCs w:val="20"/>
        </w:rPr>
        <w:t xml:space="preserve">O esclarecimento de dúvidas a respeito de condições do edital e de outros assuntos relacionados a presente licitação poderão ser obtidas junto ao </w:t>
      </w:r>
      <w:proofErr w:type="spellStart"/>
      <w:r>
        <w:rPr>
          <w:sz w:val="20"/>
          <w:szCs w:val="20"/>
        </w:rPr>
        <w:t>Dpto</w:t>
      </w:r>
      <w:proofErr w:type="spellEnd"/>
      <w:r>
        <w:rPr>
          <w:sz w:val="20"/>
          <w:szCs w:val="20"/>
        </w:rPr>
        <w:t xml:space="preserve">. </w:t>
      </w:r>
      <w:proofErr w:type="gramStart"/>
      <w:r>
        <w:rPr>
          <w:sz w:val="20"/>
          <w:szCs w:val="20"/>
        </w:rPr>
        <w:t>de</w:t>
      </w:r>
      <w:proofErr w:type="gramEnd"/>
      <w:r>
        <w:rPr>
          <w:sz w:val="20"/>
          <w:szCs w:val="20"/>
        </w:rPr>
        <w:t xml:space="preserve"> Compras e Licitações ou pelo fone 0**49 3625 0066.</w:t>
      </w:r>
    </w:p>
    <w:p w:rsidR="00861DAF" w:rsidRDefault="00861DAF" w:rsidP="00861DAF">
      <w:pPr>
        <w:spacing w:line="360" w:lineRule="auto"/>
        <w:ind w:firstLine="708"/>
        <w:jc w:val="both"/>
        <w:rPr>
          <w:sz w:val="20"/>
          <w:szCs w:val="20"/>
        </w:rPr>
      </w:pPr>
      <w:r>
        <w:rPr>
          <w:sz w:val="20"/>
          <w:szCs w:val="20"/>
        </w:rPr>
        <w:t>Esta licitação destina-se a garantir a observância do princípio constitucional da isonomia e a seleção da proposta mais vantajosa para o MUNICIPIO DE BELMONTE.</w:t>
      </w:r>
    </w:p>
    <w:p w:rsidR="00861DAF" w:rsidRDefault="00861DAF" w:rsidP="00861DAF">
      <w:pPr>
        <w:spacing w:line="360" w:lineRule="auto"/>
        <w:ind w:firstLine="708"/>
        <w:jc w:val="both"/>
        <w:rPr>
          <w:sz w:val="20"/>
          <w:szCs w:val="20"/>
        </w:rPr>
      </w:pPr>
      <w:r>
        <w:rPr>
          <w:sz w:val="20"/>
          <w:szCs w:val="20"/>
          <w:u w:val="single"/>
        </w:rPr>
        <w:t xml:space="preserve">Fundamento Legal: </w:t>
      </w:r>
      <w:r>
        <w:rPr>
          <w:sz w:val="20"/>
          <w:szCs w:val="20"/>
        </w:rPr>
        <w:t xml:space="preserve">Lei Federal n.º 10.520, de 17/07/2002, aplicando-se subsidiariamente, no que couber, a Lei Federal n.º 8.666, de 21/06/93, Decreto Municipal 39/2007, Decreto Municipal nº 27/2014 e demais exigências </w:t>
      </w:r>
      <w:proofErr w:type="gramStart"/>
      <w:r>
        <w:rPr>
          <w:sz w:val="20"/>
          <w:szCs w:val="20"/>
        </w:rPr>
        <w:t>deste Edital e anexos</w:t>
      </w:r>
      <w:proofErr w:type="gramEnd"/>
      <w:r>
        <w:rPr>
          <w:sz w:val="20"/>
          <w:szCs w:val="20"/>
        </w:rPr>
        <w:t>.</w:t>
      </w:r>
    </w:p>
    <w:p w:rsidR="00861DAF" w:rsidRDefault="00861DAF" w:rsidP="00861DAF">
      <w:pPr>
        <w:spacing w:line="360" w:lineRule="auto"/>
        <w:ind w:firstLine="708"/>
        <w:jc w:val="both"/>
        <w:rPr>
          <w:sz w:val="20"/>
          <w:szCs w:val="20"/>
          <w:u w:val="single"/>
        </w:rPr>
      </w:pPr>
    </w:p>
    <w:p w:rsidR="00861DAF" w:rsidRDefault="00861DAF" w:rsidP="00861DAF">
      <w:pPr>
        <w:spacing w:line="360" w:lineRule="auto"/>
        <w:jc w:val="both"/>
        <w:rPr>
          <w:b/>
          <w:bCs/>
          <w:sz w:val="20"/>
          <w:szCs w:val="20"/>
        </w:rPr>
      </w:pPr>
      <w:r>
        <w:rPr>
          <w:b/>
          <w:sz w:val="20"/>
          <w:szCs w:val="20"/>
        </w:rPr>
        <w:t>1 - OBJETO</w:t>
      </w:r>
    </w:p>
    <w:p w:rsidR="00861DAF" w:rsidRDefault="00861DAF" w:rsidP="00861DAF">
      <w:pPr>
        <w:pStyle w:val="Ttulo1"/>
        <w:numPr>
          <w:ilvl w:val="1"/>
          <w:numId w:val="7"/>
        </w:numPr>
        <w:spacing w:before="0" w:beforeAutospacing="0" w:after="0" w:afterAutospacing="0" w:line="360" w:lineRule="auto"/>
        <w:jc w:val="both"/>
        <w:rPr>
          <w:sz w:val="20"/>
          <w:szCs w:val="20"/>
          <w:lang w:val="pt-BR" w:eastAsia="pt-BR"/>
        </w:rPr>
      </w:pPr>
      <w:r>
        <w:rPr>
          <w:b w:val="0"/>
          <w:sz w:val="20"/>
          <w:szCs w:val="20"/>
        </w:rPr>
        <w:t>O objeto do presente Edital consiste na</w:t>
      </w:r>
      <w:r>
        <w:rPr>
          <w:b w:val="0"/>
          <w:sz w:val="20"/>
          <w:szCs w:val="20"/>
          <w:lang w:val="pt-BR"/>
        </w:rPr>
        <w:t xml:space="preserve"> </w:t>
      </w:r>
      <w:r>
        <w:rPr>
          <w:sz w:val="20"/>
          <w:szCs w:val="20"/>
          <w:lang w:eastAsia="pt-BR"/>
        </w:rPr>
        <w:t>aquisição de pneus novos destinados na manutenção dos veículos a serviço da secretaria municipal de saúde, conforme as especificações contidas no edital e em seus anexos.</w:t>
      </w:r>
    </w:p>
    <w:p w:rsidR="00861DAF" w:rsidRDefault="00861DAF" w:rsidP="00861DAF">
      <w:pPr>
        <w:pStyle w:val="Ttulo1"/>
        <w:spacing w:before="0" w:beforeAutospacing="0" w:after="0" w:afterAutospacing="0" w:line="360" w:lineRule="auto"/>
        <w:ind w:left="360"/>
        <w:jc w:val="both"/>
        <w:rPr>
          <w:sz w:val="20"/>
          <w:szCs w:val="20"/>
          <w:lang w:val="pt-BR" w:eastAsia="pt-BR"/>
        </w:rPr>
      </w:pPr>
    </w:p>
    <w:p w:rsidR="00861DAF" w:rsidRDefault="00861DAF" w:rsidP="00861DAF">
      <w:pPr>
        <w:pStyle w:val="Ttulo1"/>
        <w:spacing w:before="0" w:beforeAutospacing="0" w:after="0" w:afterAutospacing="0" w:line="360" w:lineRule="auto"/>
        <w:jc w:val="both"/>
        <w:rPr>
          <w:sz w:val="20"/>
          <w:szCs w:val="20"/>
        </w:rPr>
      </w:pPr>
      <w:r>
        <w:rPr>
          <w:sz w:val="20"/>
          <w:szCs w:val="20"/>
        </w:rPr>
        <w:t>2 - CONDIÇÕES PARA PARTICIPAÇÃO E PROCEDIMENTOS</w:t>
      </w:r>
    </w:p>
    <w:p w:rsidR="00861DAF" w:rsidRDefault="00861DAF" w:rsidP="00861DAF">
      <w:pPr>
        <w:spacing w:line="360" w:lineRule="auto"/>
        <w:jc w:val="both"/>
        <w:rPr>
          <w:sz w:val="20"/>
          <w:szCs w:val="20"/>
        </w:rPr>
      </w:pPr>
      <w:r>
        <w:rPr>
          <w:sz w:val="20"/>
          <w:szCs w:val="20"/>
        </w:rPr>
        <w:t xml:space="preserve">2.1. Poderão participar deste Pregão Presencial as empresas interessadas do ramo de atividade do objeto desta licitação que comprovem sua qualificação, na forma indicada neste Edital. </w:t>
      </w:r>
    </w:p>
    <w:p w:rsidR="00861DAF" w:rsidRDefault="00861DAF" w:rsidP="00861DAF">
      <w:pPr>
        <w:spacing w:line="360" w:lineRule="auto"/>
        <w:jc w:val="both"/>
        <w:rPr>
          <w:sz w:val="20"/>
          <w:szCs w:val="20"/>
        </w:rPr>
      </w:pPr>
      <w:r>
        <w:rPr>
          <w:sz w:val="20"/>
          <w:szCs w:val="20"/>
        </w:rPr>
        <w:t xml:space="preserve">2.2. A participação na licitação importa total, irrestrita e irretratável submissão dos proponentes às condições deste Edital. </w:t>
      </w:r>
    </w:p>
    <w:p w:rsidR="00861DAF" w:rsidRDefault="00861DAF" w:rsidP="00861DAF">
      <w:pPr>
        <w:spacing w:line="360" w:lineRule="auto"/>
        <w:jc w:val="both"/>
        <w:rPr>
          <w:sz w:val="20"/>
          <w:szCs w:val="20"/>
        </w:rPr>
      </w:pPr>
      <w:r>
        <w:rPr>
          <w:sz w:val="20"/>
          <w:szCs w:val="20"/>
        </w:rPr>
        <w:t xml:space="preserve">2.3. Não poderão concorrer, direta ou indiretamente, nesta licitação ou participar do contrato dela decorrente as empresas constituídas em consórcios e pessoas físicas. </w:t>
      </w:r>
    </w:p>
    <w:p w:rsidR="00861DAF" w:rsidRDefault="00861DAF" w:rsidP="00861DAF">
      <w:pPr>
        <w:pStyle w:val="NormalWeb"/>
        <w:shd w:val="clear" w:color="auto" w:fill="FFFFFF"/>
        <w:spacing w:before="0" w:beforeAutospacing="0" w:after="0" w:afterAutospacing="0" w:line="360" w:lineRule="auto"/>
        <w:jc w:val="both"/>
        <w:rPr>
          <w:color w:val="000000"/>
          <w:sz w:val="20"/>
          <w:szCs w:val="20"/>
        </w:rPr>
      </w:pPr>
      <w:r>
        <w:rPr>
          <w:color w:val="000000"/>
          <w:sz w:val="20"/>
          <w:szCs w:val="20"/>
        </w:rPr>
        <w:t>2.4. Conforme estabelece o art. 48, inciso I, da Lei Complementar Federal nº 147, de 07 de agosto de 2014, o ITEM ou LOTE, cujo valor orçado seja igual ou inferior a R$ 80.000,00 (oitenta mil reais), é de exclusiva participação de MICROEMPRESAS e EMPRESAS DE PEQUENO PORTE, que comprovarem o enquadramento no momento do credenciamento;</w:t>
      </w:r>
    </w:p>
    <w:p w:rsidR="00861DAF" w:rsidRDefault="00861DAF" w:rsidP="00861DAF">
      <w:pPr>
        <w:pStyle w:val="NormalWeb"/>
        <w:shd w:val="clear" w:color="auto" w:fill="FFFFFF"/>
        <w:spacing w:before="0" w:beforeAutospacing="0" w:after="0" w:afterAutospacing="0" w:line="360" w:lineRule="auto"/>
        <w:jc w:val="both"/>
        <w:rPr>
          <w:color w:val="000000"/>
          <w:sz w:val="20"/>
          <w:szCs w:val="20"/>
        </w:rPr>
      </w:pPr>
      <w:r>
        <w:rPr>
          <w:color w:val="000000"/>
          <w:sz w:val="20"/>
          <w:szCs w:val="20"/>
        </w:rPr>
        <w:t xml:space="preserve">2.5. O ITEM ou LOTE, que não atender no mínimo </w:t>
      </w:r>
      <w:proofErr w:type="gramStart"/>
      <w:r>
        <w:rPr>
          <w:color w:val="000000"/>
          <w:sz w:val="20"/>
          <w:szCs w:val="20"/>
        </w:rPr>
        <w:t>3</w:t>
      </w:r>
      <w:proofErr w:type="gramEnd"/>
      <w:r>
        <w:rPr>
          <w:color w:val="000000"/>
          <w:sz w:val="20"/>
          <w:szCs w:val="20"/>
        </w:rPr>
        <w:t xml:space="preserve"> (três) propostas válidas, de empresas enquadradas como ME ou EPP, será aberto para participação das empresas normais, a fim de evitar a repetição do certame.</w:t>
      </w:r>
    </w:p>
    <w:p w:rsidR="00861DAF" w:rsidRDefault="00861DAF" w:rsidP="00861DAF">
      <w:pPr>
        <w:pStyle w:val="NormalWeb"/>
        <w:shd w:val="clear" w:color="auto" w:fill="FFFFFF"/>
        <w:spacing w:before="0" w:beforeAutospacing="0" w:after="0" w:afterAutospacing="0" w:line="360" w:lineRule="auto"/>
        <w:jc w:val="both"/>
        <w:rPr>
          <w:color w:val="000000"/>
          <w:sz w:val="20"/>
          <w:szCs w:val="20"/>
        </w:rPr>
      </w:pPr>
    </w:p>
    <w:p w:rsidR="00861DAF" w:rsidRDefault="00861DAF" w:rsidP="00861DAF">
      <w:pPr>
        <w:spacing w:line="360" w:lineRule="auto"/>
        <w:jc w:val="both"/>
        <w:rPr>
          <w:b/>
          <w:sz w:val="20"/>
          <w:szCs w:val="20"/>
        </w:rPr>
      </w:pPr>
      <w:r>
        <w:rPr>
          <w:b/>
          <w:sz w:val="20"/>
          <w:szCs w:val="20"/>
        </w:rPr>
        <w:t>3 - DA APRESENTAÇÃO DOS ENVELOPES</w:t>
      </w:r>
    </w:p>
    <w:p w:rsidR="00861DAF" w:rsidRDefault="00861DAF" w:rsidP="00861DAF">
      <w:pPr>
        <w:spacing w:line="360" w:lineRule="auto"/>
        <w:jc w:val="both"/>
        <w:rPr>
          <w:sz w:val="20"/>
          <w:szCs w:val="20"/>
        </w:rPr>
      </w:pPr>
      <w:r>
        <w:rPr>
          <w:bCs/>
          <w:sz w:val="20"/>
          <w:szCs w:val="20"/>
        </w:rPr>
        <w:t xml:space="preserve">A proposta e os documentos exigidos deverão ser entregues e protocolados no Departamento de Licitações da Prefeitura Municipal de Belmonte, sito no endereço, data e horário </w:t>
      </w:r>
      <w:proofErr w:type="gramStart"/>
      <w:r>
        <w:rPr>
          <w:bCs/>
          <w:sz w:val="20"/>
          <w:szCs w:val="20"/>
        </w:rPr>
        <w:t>supra citados</w:t>
      </w:r>
      <w:proofErr w:type="gramEnd"/>
      <w:r>
        <w:rPr>
          <w:bCs/>
          <w:sz w:val="20"/>
          <w:szCs w:val="20"/>
        </w:rPr>
        <w:t xml:space="preserve"> em dois envelopes lacrados, denominados, respectivamente de </w:t>
      </w:r>
      <w:r>
        <w:rPr>
          <w:sz w:val="20"/>
          <w:szCs w:val="20"/>
        </w:rPr>
        <w:t>N.º 01 – PROPOSTA  e N.º 02 – DOCUMENTAÇÃO, devendo conter na parte externa os seguintes dizeres.</w:t>
      </w:r>
    </w:p>
    <w:p w:rsidR="00861DAF" w:rsidRDefault="00861DAF" w:rsidP="00861DAF">
      <w:pPr>
        <w:jc w:val="both"/>
        <w:rPr>
          <w:b/>
          <w:sz w:val="20"/>
          <w:szCs w:val="20"/>
        </w:rPr>
      </w:pPr>
      <w:r>
        <w:rPr>
          <w:b/>
          <w:sz w:val="20"/>
          <w:szCs w:val="20"/>
        </w:rPr>
        <w:t>AO MUNICIPIO DE BELMONTE/ FUNDO MUNICIPAL DE SAÚDE DE BELMONTE - FMS.</w:t>
      </w:r>
    </w:p>
    <w:p w:rsidR="00861DAF" w:rsidRDefault="00861DAF" w:rsidP="00861DAF">
      <w:pPr>
        <w:jc w:val="both"/>
        <w:rPr>
          <w:b/>
          <w:sz w:val="20"/>
          <w:szCs w:val="20"/>
        </w:rPr>
      </w:pPr>
      <w:r>
        <w:rPr>
          <w:b/>
          <w:sz w:val="20"/>
          <w:szCs w:val="20"/>
        </w:rPr>
        <w:t>ENVELOPE 1 – PROPOSTA</w:t>
      </w:r>
    </w:p>
    <w:p w:rsidR="00861DAF" w:rsidRDefault="00861DAF" w:rsidP="00861DAF">
      <w:pPr>
        <w:jc w:val="both"/>
        <w:rPr>
          <w:b/>
          <w:sz w:val="20"/>
          <w:szCs w:val="20"/>
        </w:rPr>
      </w:pPr>
      <w:r>
        <w:rPr>
          <w:b/>
          <w:sz w:val="20"/>
          <w:szCs w:val="20"/>
        </w:rPr>
        <w:t>PREGÃO Nº 08/2017</w:t>
      </w:r>
    </w:p>
    <w:p w:rsidR="00861DAF" w:rsidRDefault="00861DAF" w:rsidP="00861DAF">
      <w:pPr>
        <w:spacing w:line="360" w:lineRule="auto"/>
        <w:jc w:val="both"/>
        <w:rPr>
          <w:b/>
          <w:sz w:val="20"/>
          <w:szCs w:val="20"/>
        </w:rPr>
      </w:pPr>
      <w:r>
        <w:rPr>
          <w:b/>
          <w:sz w:val="20"/>
          <w:szCs w:val="20"/>
        </w:rPr>
        <w:t>EMPRESA:</w:t>
      </w:r>
    </w:p>
    <w:p w:rsidR="00861DAF" w:rsidRDefault="00861DAF" w:rsidP="00861DAF">
      <w:pPr>
        <w:jc w:val="both"/>
        <w:rPr>
          <w:b/>
          <w:sz w:val="20"/>
          <w:szCs w:val="20"/>
        </w:rPr>
      </w:pPr>
      <w:r>
        <w:rPr>
          <w:b/>
          <w:sz w:val="20"/>
          <w:szCs w:val="20"/>
        </w:rPr>
        <w:t>AO MUNICIPIO DE BELMONTE/ FUNDO MUNICIPAL DE SAÚDE DE BELMONTE - FMS</w:t>
      </w:r>
      <w:proofErr w:type="gramStart"/>
      <w:r>
        <w:rPr>
          <w:b/>
          <w:sz w:val="20"/>
          <w:szCs w:val="20"/>
        </w:rPr>
        <w:t>..</w:t>
      </w:r>
      <w:proofErr w:type="gramEnd"/>
    </w:p>
    <w:p w:rsidR="00861DAF" w:rsidRDefault="00861DAF" w:rsidP="00861DAF">
      <w:pPr>
        <w:jc w:val="both"/>
        <w:rPr>
          <w:b/>
          <w:sz w:val="20"/>
          <w:szCs w:val="20"/>
        </w:rPr>
      </w:pPr>
      <w:r>
        <w:rPr>
          <w:b/>
          <w:sz w:val="20"/>
          <w:szCs w:val="20"/>
        </w:rPr>
        <w:t>ENVELOPE 2 – DOCUMENTAÇÃO</w:t>
      </w:r>
    </w:p>
    <w:p w:rsidR="00861DAF" w:rsidRDefault="00861DAF" w:rsidP="00861DAF">
      <w:pPr>
        <w:jc w:val="both"/>
        <w:rPr>
          <w:b/>
          <w:sz w:val="20"/>
          <w:szCs w:val="20"/>
        </w:rPr>
      </w:pPr>
      <w:r>
        <w:rPr>
          <w:b/>
          <w:sz w:val="20"/>
          <w:szCs w:val="20"/>
        </w:rPr>
        <w:t>PREGÃO Nº</w:t>
      </w:r>
      <w:proofErr w:type="gramStart"/>
      <w:r>
        <w:rPr>
          <w:b/>
          <w:sz w:val="20"/>
          <w:szCs w:val="20"/>
        </w:rPr>
        <w:t xml:space="preserve">   </w:t>
      </w:r>
      <w:proofErr w:type="gramEnd"/>
      <w:r>
        <w:rPr>
          <w:b/>
          <w:sz w:val="20"/>
          <w:szCs w:val="20"/>
        </w:rPr>
        <w:t>08/2017</w:t>
      </w:r>
    </w:p>
    <w:p w:rsidR="00861DAF" w:rsidRDefault="00861DAF" w:rsidP="00861DAF">
      <w:pPr>
        <w:jc w:val="both"/>
        <w:rPr>
          <w:b/>
          <w:sz w:val="20"/>
          <w:szCs w:val="20"/>
        </w:rPr>
      </w:pPr>
      <w:r>
        <w:rPr>
          <w:b/>
          <w:sz w:val="20"/>
          <w:szCs w:val="20"/>
        </w:rPr>
        <w:t>EMPRESA:</w:t>
      </w:r>
    </w:p>
    <w:p w:rsidR="00861DAF" w:rsidRDefault="00861DAF" w:rsidP="00861DAF">
      <w:pPr>
        <w:spacing w:line="360" w:lineRule="auto"/>
        <w:jc w:val="both"/>
        <w:outlineLvl w:val="0"/>
        <w:rPr>
          <w:b/>
          <w:sz w:val="20"/>
          <w:szCs w:val="20"/>
        </w:rPr>
      </w:pPr>
    </w:p>
    <w:p w:rsidR="00861DAF" w:rsidRDefault="00861DAF" w:rsidP="00861DAF">
      <w:pPr>
        <w:spacing w:line="360" w:lineRule="auto"/>
        <w:jc w:val="both"/>
        <w:outlineLvl w:val="0"/>
        <w:rPr>
          <w:b/>
          <w:sz w:val="20"/>
          <w:szCs w:val="20"/>
        </w:rPr>
      </w:pPr>
      <w:r>
        <w:rPr>
          <w:b/>
          <w:sz w:val="20"/>
          <w:szCs w:val="20"/>
        </w:rPr>
        <w:t xml:space="preserve">4 – DA VALIDADE DO REGISTRO DE PREÇOS </w:t>
      </w:r>
    </w:p>
    <w:p w:rsidR="00861DAF" w:rsidRDefault="00861DAF" w:rsidP="00861DAF">
      <w:pPr>
        <w:spacing w:line="360" w:lineRule="auto"/>
        <w:jc w:val="both"/>
        <w:rPr>
          <w:sz w:val="20"/>
          <w:szCs w:val="20"/>
        </w:rPr>
      </w:pPr>
      <w:r>
        <w:rPr>
          <w:sz w:val="20"/>
          <w:szCs w:val="20"/>
        </w:rPr>
        <w:t>4.1. O registro formalizado na ata a ser firmada entre o Município de Belmonte e as empresas que apresentarem as propostas classificadas em primeiro lugar no presente certame terá validade até 12 meses, a partir da data da apresentação das propostas.</w:t>
      </w:r>
    </w:p>
    <w:p w:rsidR="00861DAF" w:rsidRDefault="00861DAF" w:rsidP="00861DAF">
      <w:pPr>
        <w:spacing w:line="360" w:lineRule="auto"/>
        <w:jc w:val="both"/>
        <w:rPr>
          <w:sz w:val="20"/>
          <w:szCs w:val="20"/>
        </w:rPr>
      </w:pPr>
      <w:r>
        <w:rPr>
          <w:sz w:val="20"/>
          <w:szCs w:val="20"/>
        </w:rPr>
        <w:t xml:space="preserve">4.2. Durante o prazo de validade do Registro de Preços o Município de Belmonte, não ficará obrigado a contratar os itens objeto deste Pregão Presencial exclusivamente pelo sistema de Registro de Preços, podendo realizar licitações e outras formas de contratação quando julgar conveniente, desde que obedecida </w:t>
      </w:r>
      <w:proofErr w:type="gramStart"/>
      <w:r>
        <w:rPr>
          <w:sz w:val="20"/>
          <w:szCs w:val="20"/>
        </w:rPr>
        <w:t>a</w:t>
      </w:r>
      <w:proofErr w:type="gramEnd"/>
      <w:r>
        <w:rPr>
          <w:sz w:val="20"/>
          <w:szCs w:val="20"/>
        </w:rPr>
        <w:t xml:space="preserve"> legislação pertinente às licitações, ficando assegurado ao beneficiário do registro a preferência em igualdade de condições. </w:t>
      </w:r>
    </w:p>
    <w:p w:rsidR="00861DAF" w:rsidRDefault="00861DAF" w:rsidP="00861DAF">
      <w:pPr>
        <w:spacing w:line="360" w:lineRule="auto"/>
        <w:jc w:val="both"/>
        <w:rPr>
          <w:sz w:val="20"/>
          <w:szCs w:val="20"/>
        </w:rPr>
      </w:pPr>
      <w:r>
        <w:rPr>
          <w:sz w:val="20"/>
          <w:szCs w:val="20"/>
        </w:rPr>
        <w:t xml:space="preserve">4.3. O direito de preferência de que trata o subitem anterior poderá ser exercido pelo beneficiário do registro quando o Município de Belmonte, optar pela aquisição por meio legalmente permitido e o preço cotado neste for igual ou superior ao registrado. </w:t>
      </w:r>
    </w:p>
    <w:p w:rsidR="00861DAF" w:rsidRDefault="00861DAF" w:rsidP="00861DAF">
      <w:pPr>
        <w:spacing w:line="360" w:lineRule="auto"/>
        <w:jc w:val="both"/>
        <w:rPr>
          <w:sz w:val="20"/>
          <w:szCs w:val="20"/>
        </w:rPr>
      </w:pPr>
      <w:r>
        <w:rPr>
          <w:sz w:val="20"/>
          <w:szCs w:val="20"/>
        </w:rPr>
        <w:t>4.4. O Município de Belmonte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861DAF" w:rsidRDefault="00861DAF" w:rsidP="00861DAF">
      <w:pPr>
        <w:spacing w:line="360" w:lineRule="auto"/>
        <w:jc w:val="both"/>
        <w:rPr>
          <w:sz w:val="20"/>
          <w:szCs w:val="20"/>
        </w:rPr>
      </w:pPr>
      <w:r>
        <w:rPr>
          <w:sz w:val="20"/>
          <w:szCs w:val="20"/>
        </w:rPr>
        <w:t xml:space="preserve"> 4.5.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861DAF" w:rsidRDefault="00861DAF" w:rsidP="00861DAF">
      <w:pPr>
        <w:spacing w:line="360" w:lineRule="auto"/>
        <w:jc w:val="both"/>
        <w:rPr>
          <w:sz w:val="20"/>
          <w:szCs w:val="20"/>
        </w:rPr>
      </w:pPr>
      <w:r>
        <w:rPr>
          <w:sz w:val="20"/>
          <w:szCs w:val="20"/>
        </w:rPr>
        <w:t xml:space="preserve">4.6. Caso o fornecedor não concorde em reduzir o preço, será liberado do compromisso assumido, e o gerenciador da ata deverá </w:t>
      </w:r>
      <w:proofErr w:type="gramStart"/>
      <w:r>
        <w:rPr>
          <w:sz w:val="20"/>
          <w:szCs w:val="20"/>
        </w:rPr>
        <w:t>convocar,</w:t>
      </w:r>
      <w:proofErr w:type="gramEnd"/>
      <w:r>
        <w:rPr>
          <w:sz w:val="20"/>
          <w:szCs w:val="20"/>
        </w:rPr>
        <w:t xml:space="preserve"> os demais fornecedores visando igual oportunidade de negociação. </w:t>
      </w:r>
    </w:p>
    <w:p w:rsidR="00861DAF" w:rsidRDefault="00861DAF" w:rsidP="00861DAF">
      <w:pPr>
        <w:spacing w:line="360" w:lineRule="auto"/>
        <w:jc w:val="both"/>
        <w:rPr>
          <w:sz w:val="20"/>
          <w:szCs w:val="20"/>
        </w:rPr>
      </w:pPr>
      <w:r>
        <w:rPr>
          <w:sz w:val="20"/>
          <w:szCs w:val="20"/>
        </w:rPr>
        <w:t xml:space="preserve">4.7. Em hipótese de não haver êxito nas negociações de que </w:t>
      </w:r>
      <w:proofErr w:type="gramStart"/>
      <w:r>
        <w:rPr>
          <w:sz w:val="20"/>
          <w:szCs w:val="20"/>
        </w:rPr>
        <w:t>trata</w:t>
      </w:r>
      <w:proofErr w:type="gramEnd"/>
      <w:r>
        <w:rPr>
          <w:sz w:val="20"/>
          <w:szCs w:val="20"/>
        </w:rPr>
        <w:t xml:space="preserve"> os subitens anteriores, o gerenciador procederá a Revogação da ata, promovendo a compra por outros meios licitatório. </w:t>
      </w:r>
    </w:p>
    <w:p w:rsidR="00861DAF" w:rsidRDefault="00861DAF" w:rsidP="00861DAF">
      <w:pPr>
        <w:pStyle w:val="Ttulo1"/>
        <w:spacing w:before="0" w:beforeAutospacing="0" w:after="0" w:afterAutospacing="0" w:line="360" w:lineRule="auto"/>
        <w:jc w:val="both"/>
        <w:rPr>
          <w:sz w:val="20"/>
          <w:szCs w:val="20"/>
          <w:lang w:val="pt-BR"/>
        </w:rPr>
      </w:pPr>
    </w:p>
    <w:p w:rsidR="00861DAF" w:rsidRDefault="00861DAF" w:rsidP="00861DAF">
      <w:pPr>
        <w:pStyle w:val="Ttulo1"/>
        <w:spacing w:before="0" w:beforeAutospacing="0" w:after="0" w:afterAutospacing="0" w:line="360" w:lineRule="auto"/>
        <w:jc w:val="both"/>
        <w:rPr>
          <w:sz w:val="20"/>
          <w:szCs w:val="20"/>
          <w:lang w:val="pt-BR"/>
        </w:rPr>
      </w:pPr>
      <w:r>
        <w:rPr>
          <w:sz w:val="20"/>
          <w:szCs w:val="20"/>
        </w:rPr>
        <w:t>5 – DO CREDENCIAMENTO</w:t>
      </w:r>
    </w:p>
    <w:p w:rsidR="00861DAF" w:rsidRDefault="00861DAF" w:rsidP="00861DAF">
      <w:pPr>
        <w:pStyle w:val="Ttulo1"/>
        <w:spacing w:before="0" w:beforeAutospacing="0" w:after="0" w:afterAutospacing="0" w:line="360" w:lineRule="auto"/>
        <w:jc w:val="both"/>
        <w:rPr>
          <w:sz w:val="20"/>
          <w:szCs w:val="20"/>
        </w:rPr>
      </w:pPr>
      <w:r>
        <w:rPr>
          <w:sz w:val="20"/>
          <w:szCs w:val="20"/>
        </w:rPr>
        <w:t>Deverão ser apresentados no ato do credenciamento, apartado dos envelopes:</w:t>
      </w:r>
    </w:p>
    <w:p w:rsidR="00861DAF" w:rsidRDefault="00861DAF" w:rsidP="00861DAF">
      <w:pPr>
        <w:spacing w:line="360" w:lineRule="auto"/>
        <w:jc w:val="both"/>
        <w:rPr>
          <w:sz w:val="20"/>
          <w:szCs w:val="20"/>
        </w:rPr>
      </w:pPr>
      <w:r>
        <w:rPr>
          <w:sz w:val="20"/>
          <w:szCs w:val="20"/>
        </w:rPr>
        <w:t>5.1. O licitante deverá comprovar, na Sessão Pública, a existência dos necessários poderes para a formulação de propostas e para a prática de todos os demais atos inerentes ao certame.</w:t>
      </w:r>
    </w:p>
    <w:p w:rsidR="00861DAF" w:rsidRDefault="00861DAF" w:rsidP="00861DAF">
      <w:pPr>
        <w:spacing w:line="360" w:lineRule="auto"/>
        <w:jc w:val="both"/>
        <w:rPr>
          <w:sz w:val="20"/>
          <w:szCs w:val="20"/>
        </w:rPr>
      </w:pPr>
      <w:r>
        <w:rPr>
          <w:sz w:val="20"/>
          <w:szCs w:val="20"/>
        </w:rPr>
        <w:lastRenderedPageBreak/>
        <w:t>5.2. Se a empresa se fizer representar pelo seu proprietário, dirigente ou assemelhado, deverá este apresentar documento que comprove tal condição, sendo Contrato Social ou Estatuto acompanhado de Ata ou documento de delegação de poderes.</w:t>
      </w:r>
    </w:p>
    <w:p w:rsidR="00861DAF" w:rsidRDefault="00861DAF" w:rsidP="00861DAF">
      <w:pPr>
        <w:spacing w:line="360" w:lineRule="auto"/>
        <w:jc w:val="both"/>
        <w:rPr>
          <w:sz w:val="20"/>
          <w:szCs w:val="20"/>
        </w:rPr>
      </w:pPr>
      <w:r>
        <w:rPr>
          <w:sz w:val="20"/>
          <w:szCs w:val="20"/>
        </w:rPr>
        <w:t xml:space="preserve">5.3. Caso seja designado outro representante, este deverá estar devidamente habilitado através de procuração, ou termo de credenciamento, podendo ser utilizado o modelo do </w:t>
      </w:r>
      <w:r>
        <w:rPr>
          <w:b/>
          <w:sz w:val="20"/>
          <w:szCs w:val="20"/>
        </w:rPr>
        <w:t>Anexo II</w:t>
      </w:r>
      <w:r>
        <w:rPr>
          <w:sz w:val="20"/>
          <w:szCs w:val="20"/>
        </w:rPr>
        <w:t>, acompanhado de Contrato Social ou Estatuto juntamente com a Ata ou documento de delegação de poderes.</w:t>
      </w:r>
    </w:p>
    <w:p w:rsidR="00861DAF" w:rsidRDefault="00861DAF" w:rsidP="00861DAF">
      <w:pPr>
        <w:spacing w:line="360" w:lineRule="auto"/>
        <w:jc w:val="both"/>
        <w:rPr>
          <w:sz w:val="20"/>
          <w:szCs w:val="20"/>
        </w:rPr>
      </w:pPr>
      <w:r>
        <w:rPr>
          <w:sz w:val="20"/>
          <w:szCs w:val="20"/>
        </w:rPr>
        <w:t>5.4. No ato de credenciamento, o representante da empresa licitante deverá se identificar mediante a apresentação, o Pregoeiro, de sua Cédula de Identidade ou documento equivalente, para conferência dos dados com aqueles informados no documento de credenciamento.</w:t>
      </w:r>
    </w:p>
    <w:p w:rsidR="00861DAF" w:rsidRDefault="00861DAF" w:rsidP="00861DAF">
      <w:pPr>
        <w:spacing w:line="360" w:lineRule="auto"/>
        <w:jc w:val="both"/>
        <w:rPr>
          <w:sz w:val="20"/>
          <w:szCs w:val="20"/>
        </w:rPr>
      </w:pPr>
      <w:r>
        <w:rPr>
          <w:sz w:val="20"/>
          <w:szCs w:val="20"/>
        </w:rPr>
        <w:t xml:space="preserve">5.5. Em sendo a empresa participante Micro Empresa (ME) ou Empresa de Pequeno Porte (EPP), esta deverá comprovar sua condição, mediante apresentação de </w:t>
      </w:r>
      <w:r>
        <w:rPr>
          <w:sz w:val="20"/>
          <w:szCs w:val="20"/>
          <w:u w:val="single"/>
        </w:rPr>
        <w:t>Certidão Simplificada</w:t>
      </w:r>
      <w:r>
        <w:rPr>
          <w:sz w:val="20"/>
          <w:szCs w:val="20"/>
        </w:rPr>
        <w:t xml:space="preserve"> de Enquadramento pela Junta Comercial competente para que se cumpra o disposto na Lei Complementar nº 123/2006 (alterada pela Lei 147/2014), </w:t>
      </w:r>
      <w:proofErr w:type="gramStart"/>
      <w:r>
        <w:rPr>
          <w:sz w:val="20"/>
          <w:szCs w:val="20"/>
        </w:rPr>
        <w:t>sob pena</w:t>
      </w:r>
      <w:proofErr w:type="gramEnd"/>
      <w:r>
        <w:rPr>
          <w:sz w:val="20"/>
          <w:szCs w:val="20"/>
        </w:rPr>
        <w:t xml:space="preserve"> de decair o direito, devendo ser apresentada fora dos envelopes, no ato da entrega dos envelopes. Será considerada válida a certidão que tenha sido emitida a menos de </w:t>
      </w:r>
      <w:r>
        <w:rPr>
          <w:b/>
          <w:bCs/>
          <w:sz w:val="20"/>
          <w:szCs w:val="20"/>
        </w:rPr>
        <w:t xml:space="preserve">120 (cento e vinte) </w:t>
      </w:r>
      <w:r>
        <w:rPr>
          <w:sz w:val="20"/>
          <w:szCs w:val="20"/>
        </w:rPr>
        <w:t>dias da data marcada para a abertura da presente Licitação.</w:t>
      </w:r>
    </w:p>
    <w:p w:rsidR="00861DAF" w:rsidRDefault="00861DAF" w:rsidP="00861DAF">
      <w:pPr>
        <w:spacing w:line="360" w:lineRule="auto"/>
        <w:jc w:val="both"/>
        <w:outlineLvl w:val="0"/>
        <w:rPr>
          <w:sz w:val="20"/>
          <w:szCs w:val="20"/>
        </w:rPr>
      </w:pPr>
      <w:r>
        <w:rPr>
          <w:sz w:val="20"/>
          <w:szCs w:val="20"/>
        </w:rPr>
        <w:t xml:space="preserve">5.6. Declaração dando ciência de que cumprem plenamente os Requisitos de Habilitação, conforme modelo constante no </w:t>
      </w:r>
      <w:r>
        <w:rPr>
          <w:b/>
          <w:sz w:val="20"/>
          <w:szCs w:val="20"/>
        </w:rPr>
        <w:t>Anexo III</w:t>
      </w:r>
      <w:r>
        <w:rPr>
          <w:sz w:val="20"/>
          <w:szCs w:val="20"/>
        </w:rPr>
        <w:t>.</w:t>
      </w:r>
    </w:p>
    <w:p w:rsidR="00861DAF" w:rsidRDefault="00861DAF" w:rsidP="00861DAF">
      <w:pPr>
        <w:spacing w:line="360" w:lineRule="auto"/>
        <w:jc w:val="both"/>
        <w:rPr>
          <w:b/>
          <w:sz w:val="20"/>
          <w:szCs w:val="20"/>
        </w:rPr>
      </w:pPr>
      <w:r>
        <w:rPr>
          <w:sz w:val="20"/>
          <w:szCs w:val="20"/>
        </w:rPr>
        <w:t xml:space="preserve">5.7 </w:t>
      </w:r>
      <w:r>
        <w:rPr>
          <w:b/>
          <w:sz w:val="20"/>
          <w:szCs w:val="20"/>
        </w:rPr>
        <w:t>Serão desconsiderados os documentos de credenciamento, Declaração de Habilitação e Comprovação do Enquadramento como Microempresa ou Empresa de Pequeno Porte insertos no envelope “PROPOSTA” ou "DOCUMENTAÇÃO".</w:t>
      </w:r>
    </w:p>
    <w:p w:rsidR="00861DAF" w:rsidRDefault="00861DAF" w:rsidP="00861DAF">
      <w:pPr>
        <w:spacing w:line="360" w:lineRule="auto"/>
        <w:jc w:val="both"/>
        <w:rPr>
          <w:bCs/>
          <w:sz w:val="20"/>
          <w:szCs w:val="20"/>
        </w:rPr>
      </w:pPr>
    </w:p>
    <w:p w:rsidR="00861DAF" w:rsidRDefault="00861DAF" w:rsidP="00861DAF">
      <w:pPr>
        <w:spacing w:line="360" w:lineRule="auto"/>
        <w:jc w:val="both"/>
        <w:rPr>
          <w:b/>
          <w:bCs/>
          <w:sz w:val="20"/>
          <w:szCs w:val="20"/>
        </w:rPr>
      </w:pPr>
      <w:r>
        <w:rPr>
          <w:b/>
          <w:bCs/>
          <w:sz w:val="20"/>
          <w:szCs w:val="20"/>
        </w:rPr>
        <w:t xml:space="preserve"> 6 – DA PROPOSTA</w:t>
      </w:r>
    </w:p>
    <w:p w:rsidR="00861DAF" w:rsidRDefault="00861DAF" w:rsidP="00861DAF">
      <w:pPr>
        <w:spacing w:line="360" w:lineRule="auto"/>
        <w:jc w:val="both"/>
        <w:rPr>
          <w:sz w:val="20"/>
          <w:szCs w:val="20"/>
        </w:rPr>
      </w:pPr>
      <w:smartTag w:uri="urn:schemas-microsoft-com:office:smarttags" w:element="metricconverter">
        <w:smartTagPr>
          <w:attr w:name="ProductID" w:val="6.1 A"/>
        </w:smartTagPr>
        <w:r>
          <w:rPr>
            <w:sz w:val="20"/>
            <w:szCs w:val="20"/>
          </w:rPr>
          <w:t>6.1 A</w:t>
        </w:r>
      </w:smartTag>
      <w:r>
        <w:rPr>
          <w:sz w:val="20"/>
          <w:szCs w:val="20"/>
        </w:rPr>
        <w:t xml:space="preserve"> Proposta deverá obedecer rigorosamente os termos deste Edital, não sendo considerada aquela que apresentar divergências com o objeto da licitação ou fizer referência a propostas de concorrentes, implicando na sua imediata rejeição;</w:t>
      </w:r>
    </w:p>
    <w:p w:rsidR="00861DAF" w:rsidRDefault="00861DAF" w:rsidP="00861DAF">
      <w:pPr>
        <w:spacing w:line="360" w:lineRule="auto"/>
        <w:jc w:val="both"/>
        <w:rPr>
          <w:sz w:val="20"/>
          <w:szCs w:val="20"/>
        </w:rPr>
      </w:pPr>
      <w:r>
        <w:rPr>
          <w:sz w:val="20"/>
          <w:szCs w:val="20"/>
        </w:rPr>
        <w:t xml:space="preserve">6.2 – A Proposta deverá ser elaborada de acordo com as diretrizes estabelecidas neste Edital, que </w:t>
      </w:r>
      <w:r>
        <w:rPr>
          <w:sz w:val="20"/>
          <w:szCs w:val="20"/>
          <w:u w:val="single"/>
        </w:rPr>
        <w:t xml:space="preserve">atendam ao objeto da licitação quanto as especificações solicitadas, </w:t>
      </w:r>
      <w:r>
        <w:rPr>
          <w:b/>
          <w:sz w:val="20"/>
          <w:szCs w:val="20"/>
          <w:u w:val="single"/>
        </w:rPr>
        <w:t>devendo ainda conter a respectiva marca</w:t>
      </w:r>
      <w:r>
        <w:rPr>
          <w:sz w:val="20"/>
          <w:szCs w:val="20"/>
          <w:u w:val="single"/>
        </w:rPr>
        <w:t xml:space="preserve"> e modelo sob pena de desclassificação</w:t>
      </w:r>
      <w:r>
        <w:rPr>
          <w:sz w:val="20"/>
          <w:szCs w:val="20"/>
        </w:rPr>
        <w:t>;</w:t>
      </w:r>
    </w:p>
    <w:p w:rsidR="00861DAF" w:rsidRDefault="00861DAF" w:rsidP="00861DAF">
      <w:pPr>
        <w:spacing w:line="360" w:lineRule="auto"/>
        <w:jc w:val="both"/>
        <w:rPr>
          <w:sz w:val="20"/>
          <w:szCs w:val="20"/>
        </w:rPr>
      </w:pPr>
      <w:r>
        <w:rPr>
          <w:sz w:val="20"/>
          <w:szCs w:val="20"/>
        </w:rPr>
        <w:t>6.3 – A proposta deverá ser apresentada em 1 (uma) via impressa em papel, com clareza, sem emendas, rasuras, acréscimos ou entrelinhas, datada, rubricada em todas as folhas e assinada ao seu final pelo representante legal, com preço unitário e total, e ainda devendo contar as seguintes informações:</w:t>
      </w:r>
    </w:p>
    <w:p w:rsidR="00861DAF" w:rsidRDefault="00861DAF" w:rsidP="00861DAF">
      <w:pPr>
        <w:numPr>
          <w:ilvl w:val="0"/>
          <w:numId w:val="2"/>
        </w:numPr>
        <w:autoSpaceDN w:val="0"/>
        <w:spacing w:line="360" w:lineRule="auto"/>
        <w:jc w:val="both"/>
        <w:rPr>
          <w:sz w:val="20"/>
          <w:szCs w:val="20"/>
        </w:rPr>
      </w:pPr>
      <w:r>
        <w:rPr>
          <w:sz w:val="20"/>
          <w:szCs w:val="20"/>
        </w:rPr>
        <w:t>Razão Social da empresa, endereços e n.º do CNPJ da proponente;</w:t>
      </w:r>
    </w:p>
    <w:p w:rsidR="00861DAF" w:rsidRDefault="00861DAF" w:rsidP="00861DAF">
      <w:pPr>
        <w:numPr>
          <w:ilvl w:val="0"/>
          <w:numId w:val="2"/>
        </w:numPr>
        <w:autoSpaceDN w:val="0"/>
        <w:spacing w:line="360" w:lineRule="auto"/>
        <w:jc w:val="both"/>
        <w:rPr>
          <w:sz w:val="20"/>
          <w:szCs w:val="20"/>
        </w:rPr>
      </w:pPr>
      <w:r>
        <w:rPr>
          <w:sz w:val="20"/>
          <w:szCs w:val="20"/>
        </w:rPr>
        <w:t xml:space="preserve">Valor Unitário por item, discriminados o valor total, em moeda corrente nacional, sendo admitidas até 02 (duas) casas decimais após a vírgula; </w:t>
      </w:r>
    </w:p>
    <w:p w:rsidR="00861DAF" w:rsidRDefault="00861DAF" w:rsidP="00861DAF">
      <w:pPr>
        <w:spacing w:line="360" w:lineRule="auto"/>
        <w:jc w:val="both"/>
        <w:rPr>
          <w:sz w:val="20"/>
          <w:szCs w:val="20"/>
        </w:rPr>
      </w:pPr>
      <w:r>
        <w:rPr>
          <w:sz w:val="20"/>
          <w:szCs w:val="20"/>
        </w:rPr>
        <w:t>6.4 – A Validade da Proposta é de 60 (sessenta) dias, o qual será contado a partir da data da sessão de abertura dos envelopes propostas. Na contagem do prazo excluir-se-á o dia de inicio e incluir-se-á do dia de vencimento. Se a proposta for omissa em relação aos prazos, presumir-se-ão aceitos aqueles indicados neste Edital.</w:t>
      </w:r>
    </w:p>
    <w:p w:rsidR="00861DAF" w:rsidRDefault="00861DAF" w:rsidP="00861DAF">
      <w:pPr>
        <w:spacing w:line="360" w:lineRule="auto"/>
        <w:jc w:val="both"/>
        <w:rPr>
          <w:bCs/>
          <w:sz w:val="20"/>
          <w:szCs w:val="20"/>
        </w:rPr>
      </w:pPr>
      <w:r>
        <w:rPr>
          <w:sz w:val="20"/>
          <w:szCs w:val="20"/>
        </w:rPr>
        <w:t xml:space="preserve">6.5  </w:t>
      </w:r>
      <w:r>
        <w:rPr>
          <w:b/>
          <w:bCs/>
          <w:sz w:val="20"/>
          <w:szCs w:val="20"/>
        </w:rPr>
        <w:t>–</w:t>
      </w:r>
      <w:r>
        <w:rPr>
          <w:bCs/>
          <w:sz w:val="20"/>
          <w:szCs w:val="20"/>
        </w:rPr>
        <w:t xml:space="preserve"> A proposta que apresentar preço superior ao preço máximo estabelecido, de acordo com o Anexo I, será automaticamente desclassificada;</w:t>
      </w:r>
    </w:p>
    <w:p w:rsidR="00861DAF" w:rsidRDefault="00861DAF" w:rsidP="00861DAF">
      <w:pPr>
        <w:spacing w:line="360" w:lineRule="auto"/>
        <w:jc w:val="both"/>
        <w:rPr>
          <w:color w:val="000000"/>
          <w:sz w:val="20"/>
          <w:szCs w:val="20"/>
        </w:rPr>
      </w:pPr>
      <w:r>
        <w:rPr>
          <w:color w:val="000000"/>
          <w:sz w:val="20"/>
          <w:szCs w:val="20"/>
        </w:rPr>
        <w:lastRenderedPageBreak/>
        <w:t xml:space="preserve">6.6 - A proposta deverá ser apresentada em uma via de papel, sem emendas ou rasuras sob pena de desclassificação. </w:t>
      </w:r>
    </w:p>
    <w:p w:rsidR="00861DAF" w:rsidRDefault="00861DAF" w:rsidP="00861DAF">
      <w:pPr>
        <w:spacing w:line="360" w:lineRule="auto"/>
        <w:jc w:val="both"/>
        <w:rPr>
          <w:sz w:val="20"/>
          <w:szCs w:val="20"/>
        </w:rPr>
      </w:pPr>
      <w:r>
        <w:rPr>
          <w:sz w:val="20"/>
          <w:szCs w:val="20"/>
        </w:rPr>
        <w:t>6.7 - Em nenhuma hipótese poderá ser alterado o conteúdo da proposta apresentada, seja com relação a preço, pagamento, prazo ou qualquer condição que importe a modificação dos termos originais. Serão corrigidos automaticamente pelo Pregoeiro quaisquer erros de soma e/ou multiplicação, ou demais formalidades.</w:t>
      </w:r>
    </w:p>
    <w:p w:rsidR="00861DAF" w:rsidRDefault="00861DAF" w:rsidP="00861DAF">
      <w:pPr>
        <w:spacing w:line="360" w:lineRule="auto"/>
        <w:jc w:val="both"/>
        <w:outlineLvl w:val="0"/>
        <w:rPr>
          <w:sz w:val="20"/>
          <w:szCs w:val="20"/>
        </w:rPr>
      </w:pPr>
      <w:r>
        <w:rPr>
          <w:sz w:val="20"/>
          <w:szCs w:val="20"/>
        </w:rPr>
        <w:t>6.8 - A falta de data e/ou rubrica da proposta poderá ser suprida pelo representante legal presente à reunião de abertura dos envelopes "Proposta" com poderes para esse fim.</w:t>
      </w:r>
    </w:p>
    <w:p w:rsidR="00861DAF" w:rsidRDefault="00861DAF" w:rsidP="00861DAF">
      <w:pPr>
        <w:spacing w:line="360" w:lineRule="auto"/>
        <w:jc w:val="both"/>
        <w:rPr>
          <w:sz w:val="20"/>
          <w:szCs w:val="20"/>
        </w:rPr>
      </w:pPr>
      <w:r>
        <w:rPr>
          <w:sz w:val="20"/>
          <w:szCs w:val="20"/>
        </w:rPr>
        <w:t>6.9. - A falta do CNPJ e/ou endereço completo poderá também ser preenchida pelos dados constantes dos documentos apresentados dentro do envelope "Documentação".</w:t>
      </w:r>
    </w:p>
    <w:p w:rsidR="00861DAF" w:rsidRDefault="00861DAF" w:rsidP="00861DAF">
      <w:pPr>
        <w:spacing w:line="360" w:lineRule="auto"/>
        <w:jc w:val="both"/>
        <w:rPr>
          <w:sz w:val="20"/>
          <w:szCs w:val="20"/>
        </w:rPr>
      </w:pPr>
      <w:r>
        <w:rPr>
          <w:sz w:val="20"/>
          <w:szCs w:val="20"/>
        </w:rPr>
        <w:t xml:space="preserve">6.10 - A cotação apresentada na proposta e levada em consideração para efeito de julgamento será de exclusiva e total responsabilidade da licitante, não lhe cabendo, neste caso, o direito de pleitear qualquer alteração, seja para mais ou para menos. </w:t>
      </w:r>
    </w:p>
    <w:p w:rsidR="00861DAF" w:rsidRDefault="00861DAF" w:rsidP="00861DAF">
      <w:pPr>
        <w:tabs>
          <w:tab w:val="num" w:pos="1440"/>
        </w:tabs>
        <w:spacing w:line="360" w:lineRule="auto"/>
        <w:jc w:val="both"/>
        <w:rPr>
          <w:bCs/>
          <w:sz w:val="20"/>
          <w:szCs w:val="20"/>
        </w:rPr>
      </w:pPr>
      <w:r>
        <w:rPr>
          <w:bCs/>
          <w:sz w:val="20"/>
          <w:szCs w:val="20"/>
        </w:rPr>
        <w:t xml:space="preserve">6.11 Vícios, erros e/ou omissões, que não impliquem em prejuízo para o Município, poderão ser desconsiderados pelo Pregoeiro, cabendo a esta agir em conformidade com os princípios que regem a Administração Pública. </w:t>
      </w:r>
    </w:p>
    <w:p w:rsidR="00861DAF" w:rsidRDefault="00861DAF" w:rsidP="00861DAF">
      <w:pPr>
        <w:tabs>
          <w:tab w:val="num" w:pos="1440"/>
        </w:tabs>
        <w:suppressAutoHyphens/>
        <w:spacing w:line="360" w:lineRule="auto"/>
        <w:jc w:val="both"/>
        <w:rPr>
          <w:bCs/>
          <w:sz w:val="20"/>
          <w:szCs w:val="20"/>
        </w:rPr>
      </w:pPr>
      <w:r>
        <w:rPr>
          <w:bCs/>
          <w:sz w:val="20"/>
          <w:szCs w:val="20"/>
        </w:rPr>
        <w:t>6.12 Independentemente de declaração expressa, a simples apresentação da proposta implica em submissão a todas as condições estipuladas neste Edital e seus anexos.</w:t>
      </w:r>
    </w:p>
    <w:p w:rsidR="00861DAF" w:rsidRDefault="00861DAF" w:rsidP="00861DAF">
      <w:pPr>
        <w:spacing w:line="360" w:lineRule="auto"/>
        <w:jc w:val="both"/>
        <w:rPr>
          <w:sz w:val="20"/>
          <w:szCs w:val="20"/>
        </w:rPr>
      </w:pPr>
      <w:r>
        <w:rPr>
          <w:sz w:val="20"/>
          <w:szCs w:val="20"/>
        </w:rPr>
        <w:tab/>
      </w:r>
    </w:p>
    <w:p w:rsidR="00861DAF" w:rsidRDefault="00861DAF" w:rsidP="00861DAF">
      <w:pPr>
        <w:spacing w:line="360" w:lineRule="auto"/>
        <w:jc w:val="both"/>
        <w:outlineLvl w:val="0"/>
        <w:rPr>
          <w:b/>
          <w:sz w:val="20"/>
          <w:szCs w:val="20"/>
        </w:rPr>
      </w:pPr>
      <w:r>
        <w:rPr>
          <w:b/>
          <w:sz w:val="20"/>
          <w:szCs w:val="20"/>
        </w:rPr>
        <w:t>7. DA HABILITAÇÃO</w:t>
      </w:r>
    </w:p>
    <w:p w:rsidR="00861DAF" w:rsidRDefault="00861DAF" w:rsidP="00861DAF">
      <w:pPr>
        <w:spacing w:line="360" w:lineRule="auto"/>
        <w:jc w:val="both"/>
        <w:rPr>
          <w:sz w:val="20"/>
          <w:szCs w:val="20"/>
        </w:rPr>
      </w:pPr>
      <w:r>
        <w:rPr>
          <w:sz w:val="20"/>
          <w:szCs w:val="20"/>
        </w:rPr>
        <w:t>Para habilitação dos licitantes, será exigida, a documentação prevista na Lei que rege a modalidade:</w:t>
      </w:r>
    </w:p>
    <w:p w:rsidR="00861DAF" w:rsidRDefault="00861DAF" w:rsidP="00861DAF">
      <w:pPr>
        <w:spacing w:line="360" w:lineRule="auto"/>
        <w:jc w:val="both"/>
        <w:rPr>
          <w:sz w:val="20"/>
          <w:szCs w:val="20"/>
        </w:rPr>
      </w:pPr>
      <w:r>
        <w:rPr>
          <w:sz w:val="20"/>
          <w:szCs w:val="20"/>
        </w:rPr>
        <w:t xml:space="preserve">7.1. </w:t>
      </w:r>
      <w:r>
        <w:rPr>
          <w:sz w:val="20"/>
          <w:szCs w:val="20"/>
          <w:u w:val="single"/>
        </w:rPr>
        <w:t>Habilitação Jurídica:</w:t>
      </w:r>
      <w:r>
        <w:rPr>
          <w:sz w:val="20"/>
          <w:szCs w:val="20"/>
        </w:rPr>
        <w:t xml:space="preserve"> </w:t>
      </w:r>
    </w:p>
    <w:p w:rsidR="00861DAF" w:rsidRDefault="00861DAF" w:rsidP="00861DAF">
      <w:pPr>
        <w:numPr>
          <w:ilvl w:val="0"/>
          <w:numId w:val="8"/>
        </w:numPr>
        <w:autoSpaceDN w:val="0"/>
        <w:spacing w:line="360" w:lineRule="auto"/>
        <w:jc w:val="both"/>
        <w:rPr>
          <w:sz w:val="20"/>
          <w:szCs w:val="20"/>
        </w:rPr>
      </w:pPr>
      <w:r>
        <w:rPr>
          <w:sz w:val="20"/>
          <w:szCs w:val="20"/>
        </w:rPr>
        <w:t>Ato constitutivo, estatuto social em vigor, devidamente registrado, em se tratando de sociedades comerciais, e, no caso de sociedades por ações, acompanhado de documentos de eleição de seus administradores, (podendo ser suprido pela via anexada junto ao credenciamento).</w:t>
      </w:r>
    </w:p>
    <w:p w:rsidR="00861DAF" w:rsidRDefault="00861DAF" w:rsidP="00861DAF">
      <w:pPr>
        <w:numPr>
          <w:ilvl w:val="0"/>
          <w:numId w:val="8"/>
        </w:numPr>
        <w:autoSpaceDN w:val="0"/>
        <w:spacing w:line="360" w:lineRule="auto"/>
        <w:jc w:val="both"/>
        <w:rPr>
          <w:sz w:val="20"/>
          <w:szCs w:val="20"/>
        </w:rPr>
      </w:pPr>
      <w:r>
        <w:rPr>
          <w:sz w:val="20"/>
          <w:szCs w:val="20"/>
        </w:rPr>
        <w:t>Prova de inscrição no Cadastro Nacional de Pessoa Jurídica - CNPJ.</w:t>
      </w:r>
    </w:p>
    <w:p w:rsidR="00861DAF" w:rsidRDefault="00861DAF" w:rsidP="00861DAF">
      <w:pPr>
        <w:numPr>
          <w:ilvl w:val="0"/>
          <w:numId w:val="8"/>
        </w:numPr>
        <w:autoSpaceDN w:val="0"/>
        <w:spacing w:line="360" w:lineRule="auto"/>
        <w:jc w:val="both"/>
        <w:rPr>
          <w:sz w:val="20"/>
          <w:szCs w:val="20"/>
        </w:rPr>
      </w:pPr>
      <w:r>
        <w:rPr>
          <w:rFonts w:eastAsia="Arial Unicode MS"/>
          <w:sz w:val="20"/>
          <w:szCs w:val="20"/>
        </w:rPr>
        <w:t>Declaração de cumprimento do disposto no inciso XXXIII, do artigo 7° da Constituição Federal conforme</w:t>
      </w:r>
      <w:r>
        <w:rPr>
          <w:rFonts w:eastAsia="Arial Unicode MS"/>
          <w:b/>
          <w:sz w:val="20"/>
          <w:szCs w:val="20"/>
        </w:rPr>
        <w:t xml:space="preserve"> Anexo IV.</w:t>
      </w:r>
    </w:p>
    <w:p w:rsidR="00861DAF" w:rsidRDefault="00861DAF" w:rsidP="00861DAF">
      <w:pPr>
        <w:spacing w:line="360" w:lineRule="auto"/>
        <w:jc w:val="both"/>
        <w:rPr>
          <w:sz w:val="20"/>
          <w:szCs w:val="20"/>
        </w:rPr>
      </w:pPr>
      <w:r>
        <w:rPr>
          <w:sz w:val="20"/>
          <w:szCs w:val="20"/>
        </w:rPr>
        <w:t xml:space="preserve">7.2. </w:t>
      </w:r>
      <w:r>
        <w:rPr>
          <w:sz w:val="20"/>
          <w:szCs w:val="20"/>
          <w:u w:val="single"/>
        </w:rPr>
        <w:t>Regularidade Fiscal:</w:t>
      </w:r>
      <w:r>
        <w:rPr>
          <w:sz w:val="20"/>
          <w:szCs w:val="20"/>
        </w:rPr>
        <w:t xml:space="preserve"> </w:t>
      </w:r>
    </w:p>
    <w:p w:rsidR="00861DAF" w:rsidRDefault="00861DAF" w:rsidP="00861DAF">
      <w:pPr>
        <w:numPr>
          <w:ilvl w:val="0"/>
          <w:numId w:val="9"/>
        </w:numPr>
        <w:spacing w:line="360" w:lineRule="auto"/>
        <w:jc w:val="both"/>
        <w:rPr>
          <w:sz w:val="20"/>
          <w:szCs w:val="20"/>
        </w:rPr>
      </w:pPr>
      <w:r>
        <w:rPr>
          <w:sz w:val="20"/>
          <w:szCs w:val="20"/>
        </w:rPr>
        <w:t>Prova da regularidade para a Fazenda Federal, União e Previdenciárias;</w:t>
      </w:r>
    </w:p>
    <w:p w:rsidR="00861DAF" w:rsidRDefault="00861DAF" w:rsidP="00861DAF">
      <w:pPr>
        <w:numPr>
          <w:ilvl w:val="0"/>
          <w:numId w:val="9"/>
        </w:numPr>
        <w:spacing w:line="360" w:lineRule="auto"/>
        <w:jc w:val="both"/>
        <w:rPr>
          <w:sz w:val="20"/>
          <w:szCs w:val="20"/>
        </w:rPr>
      </w:pPr>
      <w:r>
        <w:rPr>
          <w:sz w:val="20"/>
          <w:szCs w:val="20"/>
        </w:rPr>
        <w:t>Prova da regularidade para a Fazenda Estadual;</w:t>
      </w:r>
    </w:p>
    <w:p w:rsidR="00861DAF" w:rsidRDefault="00861DAF" w:rsidP="00861DAF">
      <w:pPr>
        <w:numPr>
          <w:ilvl w:val="0"/>
          <w:numId w:val="9"/>
        </w:numPr>
        <w:spacing w:line="360" w:lineRule="auto"/>
        <w:jc w:val="both"/>
        <w:rPr>
          <w:sz w:val="20"/>
          <w:szCs w:val="20"/>
        </w:rPr>
      </w:pPr>
      <w:r>
        <w:rPr>
          <w:sz w:val="20"/>
          <w:szCs w:val="20"/>
        </w:rPr>
        <w:t>Prova da regularidade para a Fazenda  Municipal do domicílio ou sede do proponente, ou outra equivalente, na forma de lei.</w:t>
      </w:r>
    </w:p>
    <w:p w:rsidR="00861DAF" w:rsidRDefault="00861DAF" w:rsidP="00861DAF">
      <w:pPr>
        <w:numPr>
          <w:ilvl w:val="0"/>
          <w:numId w:val="9"/>
        </w:numPr>
        <w:spacing w:line="360" w:lineRule="auto"/>
        <w:jc w:val="both"/>
        <w:rPr>
          <w:sz w:val="20"/>
          <w:szCs w:val="20"/>
        </w:rPr>
      </w:pPr>
      <w:r>
        <w:rPr>
          <w:sz w:val="20"/>
          <w:szCs w:val="20"/>
        </w:rPr>
        <w:t xml:space="preserve">Prova de regularidade relativa ao Fundo de Garantia por Tempo de Serviço (FGTS), demonstrando situação regular no cumprimento dos encargos sociais instituídos por lei. </w:t>
      </w:r>
    </w:p>
    <w:p w:rsidR="00861DAF" w:rsidRDefault="00861DAF" w:rsidP="00861DAF">
      <w:pPr>
        <w:numPr>
          <w:ilvl w:val="0"/>
          <w:numId w:val="9"/>
        </w:numPr>
        <w:spacing w:line="360" w:lineRule="auto"/>
        <w:jc w:val="both"/>
        <w:rPr>
          <w:sz w:val="20"/>
          <w:szCs w:val="20"/>
        </w:rPr>
      </w:pPr>
      <w:r>
        <w:rPr>
          <w:sz w:val="20"/>
          <w:szCs w:val="20"/>
        </w:rPr>
        <w:t>CNDT – Certidão Negativa de Débitos Trabalhistas, de acordo com as prerrogativas da Lei 12.440/11, com validade.</w:t>
      </w:r>
    </w:p>
    <w:p w:rsidR="00861DAF" w:rsidRDefault="00861DAF" w:rsidP="00861DAF">
      <w:pPr>
        <w:spacing w:line="360" w:lineRule="auto"/>
        <w:jc w:val="both"/>
        <w:rPr>
          <w:sz w:val="20"/>
          <w:szCs w:val="20"/>
        </w:rPr>
      </w:pPr>
      <w:r>
        <w:rPr>
          <w:sz w:val="20"/>
          <w:szCs w:val="20"/>
        </w:rPr>
        <w:t xml:space="preserve">7.3. </w:t>
      </w:r>
      <w:r>
        <w:rPr>
          <w:sz w:val="20"/>
          <w:szCs w:val="20"/>
          <w:u w:val="single"/>
        </w:rPr>
        <w:t>Qualificação Técnica:</w:t>
      </w:r>
    </w:p>
    <w:p w:rsidR="00861DAF" w:rsidRDefault="00861DAF" w:rsidP="00861DAF">
      <w:pPr>
        <w:numPr>
          <w:ilvl w:val="0"/>
          <w:numId w:val="10"/>
        </w:numPr>
        <w:autoSpaceDE w:val="0"/>
        <w:autoSpaceDN w:val="0"/>
        <w:adjustRightInd w:val="0"/>
        <w:spacing w:line="360" w:lineRule="auto"/>
        <w:ind w:left="0" w:firstLine="357"/>
        <w:rPr>
          <w:color w:val="000000"/>
          <w:sz w:val="20"/>
          <w:szCs w:val="20"/>
        </w:rPr>
      </w:pPr>
      <w:r>
        <w:rPr>
          <w:color w:val="000000"/>
          <w:sz w:val="20"/>
          <w:szCs w:val="20"/>
        </w:rPr>
        <w:t>A proponente deverá comprovar que os pneus são originais de fábrica (nacionais ou importados), de primeira linha e utilizados por montadoras nacionais.</w:t>
      </w:r>
    </w:p>
    <w:p w:rsidR="00861DAF" w:rsidRDefault="00861DAF" w:rsidP="00861DAF">
      <w:pPr>
        <w:spacing w:line="360" w:lineRule="auto"/>
        <w:jc w:val="both"/>
        <w:rPr>
          <w:sz w:val="20"/>
          <w:szCs w:val="20"/>
        </w:rPr>
      </w:pPr>
      <w:r>
        <w:rPr>
          <w:sz w:val="20"/>
          <w:szCs w:val="20"/>
        </w:rPr>
        <w:lastRenderedPageBreak/>
        <w:t>7.4. Os documentos necessários à habilitação do proponente poderão ser apresentados em original ou por qualquer processo de cópia autenticada por cartório competente ou por servidor da administração ou publicação em órgão da imprensa oficial.</w:t>
      </w:r>
    </w:p>
    <w:p w:rsidR="00861DAF" w:rsidRDefault="00861DAF" w:rsidP="00861DAF">
      <w:pPr>
        <w:spacing w:line="360" w:lineRule="auto"/>
        <w:jc w:val="both"/>
        <w:rPr>
          <w:sz w:val="20"/>
          <w:szCs w:val="20"/>
        </w:rPr>
      </w:pPr>
      <w:r>
        <w:rPr>
          <w:sz w:val="20"/>
          <w:szCs w:val="20"/>
        </w:rPr>
        <w:t>7.5. O envelope de documentação deste pregão que não forem abertos serão devolvidos para a proponente, no final da sessão.</w:t>
      </w:r>
    </w:p>
    <w:p w:rsidR="00861DAF" w:rsidRDefault="00861DAF" w:rsidP="00861DAF">
      <w:pPr>
        <w:spacing w:line="360" w:lineRule="auto"/>
        <w:jc w:val="both"/>
        <w:rPr>
          <w:sz w:val="20"/>
          <w:szCs w:val="20"/>
        </w:rPr>
      </w:pPr>
      <w:r>
        <w:rPr>
          <w:sz w:val="20"/>
          <w:szCs w:val="20"/>
        </w:rPr>
        <w:t>7.6. As microempresas e empresas de pequeno porte deverão apresentar toda a documentação exigida no presente edital</w:t>
      </w:r>
      <w:r>
        <w:rPr>
          <w:b/>
          <w:bCs/>
          <w:sz w:val="20"/>
          <w:szCs w:val="20"/>
        </w:rPr>
        <w:t xml:space="preserve">, </w:t>
      </w:r>
      <w:r>
        <w:rPr>
          <w:sz w:val="20"/>
          <w:szCs w:val="20"/>
        </w:rPr>
        <w:t>mesmo que esta apresente alguma restrição na comprovação da regularidade fiscal.</w:t>
      </w:r>
    </w:p>
    <w:p w:rsidR="00861DAF" w:rsidRDefault="00861DAF" w:rsidP="00861DAF">
      <w:pPr>
        <w:spacing w:line="360" w:lineRule="auto"/>
        <w:ind w:firstLine="708"/>
        <w:jc w:val="both"/>
        <w:rPr>
          <w:sz w:val="20"/>
          <w:szCs w:val="20"/>
        </w:rPr>
      </w:pPr>
      <w:r>
        <w:rPr>
          <w:sz w:val="20"/>
          <w:szCs w:val="20"/>
        </w:rPr>
        <w:t xml:space="preserve">7.6.1 </w:t>
      </w:r>
      <w:r>
        <w:rPr>
          <w:b/>
          <w:bCs/>
          <w:sz w:val="20"/>
          <w:szCs w:val="20"/>
        </w:rPr>
        <w:t xml:space="preserve">– </w:t>
      </w:r>
      <w:r>
        <w:rPr>
          <w:sz w:val="20"/>
          <w:szCs w:val="20"/>
        </w:rPr>
        <w:t xml:space="preserve">Havendo alguma restrição na comprovação da regularidade fiscal, à </w:t>
      </w:r>
      <w:r>
        <w:rPr>
          <w:b/>
          <w:bCs/>
          <w:sz w:val="20"/>
          <w:szCs w:val="20"/>
        </w:rPr>
        <w:t xml:space="preserve">microempresa </w:t>
      </w:r>
      <w:r>
        <w:rPr>
          <w:sz w:val="20"/>
          <w:szCs w:val="20"/>
        </w:rPr>
        <w:t xml:space="preserve">ou </w:t>
      </w:r>
      <w:r>
        <w:rPr>
          <w:b/>
          <w:bCs/>
          <w:sz w:val="20"/>
          <w:szCs w:val="20"/>
        </w:rPr>
        <w:t>empresa de pequeno porte</w:t>
      </w:r>
      <w:r>
        <w:rPr>
          <w:sz w:val="20"/>
          <w:szCs w:val="20"/>
        </w:rPr>
        <w:t xml:space="preserve">, nos termos da Lei Complementar nº 123/2006 (alterada pela Lei 147/2014), art. 42 e 43, § 1º,  será assegurado o prazo de </w:t>
      </w:r>
      <w:r>
        <w:rPr>
          <w:b/>
          <w:sz w:val="20"/>
          <w:szCs w:val="20"/>
        </w:rPr>
        <w:t>até 5</w:t>
      </w:r>
      <w:r>
        <w:rPr>
          <w:b/>
          <w:bCs/>
          <w:sz w:val="20"/>
          <w:szCs w:val="20"/>
        </w:rPr>
        <w:t xml:space="preserve"> (cinco) </w:t>
      </w:r>
      <w:r>
        <w:rPr>
          <w:sz w:val="20"/>
          <w:szCs w:val="20"/>
        </w:rPr>
        <w:t>dias úteis, prorrogável por igual período, cujo termo inicial corresponderá ao momento em que ela for declarada vencedora do certame (excluído da contagem do prazo este dia), para regularização da documentação, pagamento ou parcelamento do débito, e emissão de eventuais certidões negativas ou positivas com efeito de certidão negativa, e comprovação da regularização para este Pregão.</w:t>
      </w:r>
    </w:p>
    <w:p w:rsidR="00861DAF" w:rsidRDefault="00861DAF" w:rsidP="00861DAF">
      <w:pPr>
        <w:spacing w:line="360" w:lineRule="auto"/>
        <w:ind w:firstLine="708"/>
        <w:jc w:val="both"/>
        <w:rPr>
          <w:bCs/>
          <w:sz w:val="20"/>
          <w:szCs w:val="20"/>
        </w:rPr>
      </w:pPr>
      <w:r>
        <w:rPr>
          <w:bCs/>
          <w:sz w:val="20"/>
          <w:szCs w:val="20"/>
        </w:rPr>
        <w:t>7.6.2</w:t>
      </w:r>
      <w:r>
        <w:rPr>
          <w:b/>
          <w:bCs/>
          <w:sz w:val="20"/>
          <w:szCs w:val="20"/>
        </w:rPr>
        <w:t xml:space="preserve"> – </w:t>
      </w:r>
      <w:r>
        <w:rPr>
          <w:sz w:val="20"/>
          <w:szCs w:val="20"/>
        </w:rPr>
        <w:t>A não-regularização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861DAF" w:rsidRDefault="00861DAF" w:rsidP="00861DAF">
      <w:pPr>
        <w:spacing w:line="360" w:lineRule="auto"/>
        <w:jc w:val="both"/>
        <w:rPr>
          <w:sz w:val="20"/>
          <w:szCs w:val="20"/>
        </w:rPr>
      </w:pPr>
    </w:p>
    <w:p w:rsidR="00861DAF" w:rsidRDefault="00861DAF" w:rsidP="00861DAF">
      <w:pPr>
        <w:spacing w:line="360" w:lineRule="auto"/>
        <w:jc w:val="both"/>
        <w:rPr>
          <w:b/>
          <w:sz w:val="20"/>
          <w:szCs w:val="20"/>
        </w:rPr>
      </w:pPr>
      <w:r>
        <w:rPr>
          <w:b/>
          <w:sz w:val="20"/>
          <w:szCs w:val="20"/>
        </w:rPr>
        <w:t>8. DO PROCEDIMENTO LICITATÓRIO</w:t>
      </w:r>
    </w:p>
    <w:p w:rsidR="00861DAF" w:rsidRDefault="00861DAF" w:rsidP="00861DAF">
      <w:pPr>
        <w:spacing w:line="360" w:lineRule="auto"/>
        <w:jc w:val="both"/>
        <w:outlineLvl w:val="0"/>
        <w:rPr>
          <w:sz w:val="20"/>
          <w:szCs w:val="20"/>
        </w:rPr>
      </w:pPr>
      <w:r>
        <w:rPr>
          <w:sz w:val="20"/>
          <w:szCs w:val="20"/>
        </w:rPr>
        <w:t>8.1 Na data, horário e local estabelecidos no preâmbulo deste edital, em ato público, presentes os licitantes e demais pessoas interessadas, a pregoeiro designada, receberá, em envelopes distintos, e devidamente fechados, as propostas e os documentos exigidos para habilitação. Os envelopes deverão indicar o número deste pregão e seu conteúdo, na forma estabelecida no preâmbulo deste edital.</w:t>
      </w:r>
    </w:p>
    <w:p w:rsidR="00861DAF" w:rsidRDefault="00861DAF" w:rsidP="00861DAF">
      <w:pPr>
        <w:spacing w:line="360" w:lineRule="auto"/>
        <w:jc w:val="both"/>
        <w:rPr>
          <w:sz w:val="20"/>
          <w:szCs w:val="20"/>
        </w:rPr>
      </w:pPr>
      <w:r>
        <w:rPr>
          <w:sz w:val="20"/>
          <w:szCs w:val="20"/>
        </w:rPr>
        <w:t>8.2 Os licitantes apresentarão, no ato da entrega dos envelopes (</w:t>
      </w:r>
      <w:r>
        <w:rPr>
          <w:sz w:val="20"/>
          <w:szCs w:val="20"/>
          <w:u w:val="single"/>
        </w:rPr>
        <w:t>fora dos envelopes</w:t>
      </w:r>
      <w:r>
        <w:rPr>
          <w:sz w:val="20"/>
          <w:szCs w:val="20"/>
        </w:rPr>
        <w:t xml:space="preserve">), declaração dando ciência de que cumprem plenamente os requisitos de habilitação, conforme modelo constante no </w:t>
      </w:r>
      <w:r>
        <w:rPr>
          <w:b/>
          <w:sz w:val="20"/>
          <w:szCs w:val="20"/>
        </w:rPr>
        <w:t>Anexo III</w:t>
      </w:r>
      <w:r>
        <w:rPr>
          <w:sz w:val="20"/>
          <w:szCs w:val="20"/>
        </w:rPr>
        <w:t xml:space="preserve"> e Certidão Simplificada emitida pela Junta Comercial competente comprovando seu enquadramento como Micro Empresa (ME) ou Empresa de Pequeno Porte (EPP), para que se cumpra o disposto na Lei Complementar nº 123/2006 (alterada pela Lei 147/2014), sob pena de decair o direito.</w:t>
      </w:r>
    </w:p>
    <w:p w:rsidR="00861DAF" w:rsidRDefault="00861DAF" w:rsidP="00861DAF">
      <w:pPr>
        <w:spacing w:line="360" w:lineRule="auto"/>
        <w:jc w:val="both"/>
        <w:rPr>
          <w:sz w:val="20"/>
          <w:szCs w:val="20"/>
        </w:rPr>
      </w:pPr>
      <w:r>
        <w:rPr>
          <w:sz w:val="20"/>
          <w:szCs w:val="20"/>
        </w:rPr>
        <w:t>8.3 Serão abertos primeiramente os envelopes contendo as propostas, ocasião em que será procedida à verificação da sua conformidade com os requisitos estabelecidos neste instrumento, com exceção do preço, desclassificando-se as incompatíveis.</w:t>
      </w:r>
    </w:p>
    <w:p w:rsidR="00861DAF" w:rsidRDefault="00861DAF" w:rsidP="00861DAF">
      <w:pPr>
        <w:spacing w:line="360" w:lineRule="auto"/>
        <w:jc w:val="both"/>
        <w:rPr>
          <w:sz w:val="20"/>
          <w:szCs w:val="20"/>
        </w:rPr>
      </w:pPr>
      <w:r>
        <w:rPr>
          <w:sz w:val="20"/>
          <w:szCs w:val="20"/>
        </w:rPr>
        <w:t>8.4 No curso da Sessão, dentre as propostas que atenderem aos requisitos do item anterior, à exceção do preço, o autor da oferta de valor mais baixo e os das ofertas com preços até 10% (dez por cento) superiores àquela poderão fazer lances verbais e sucessivos, até a proclamação do vencedor.</w:t>
      </w:r>
    </w:p>
    <w:p w:rsidR="00861DAF" w:rsidRDefault="00861DAF" w:rsidP="00861DAF">
      <w:pPr>
        <w:spacing w:line="360" w:lineRule="auto"/>
        <w:jc w:val="both"/>
        <w:rPr>
          <w:sz w:val="20"/>
          <w:szCs w:val="20"/>
        </w:rPr>
      </w:pPr>
      <w:r>
        <w:rPr>
          <w:sz w:val="20"/>
          <w:szCs w:val="20"/>
        </w:rPr>
        <w:t>8.5 Não havendo pelo menos três ofertas nas condições definidas no item anterior, poderão os autores das melhores propostas, até o máximo de três, oferecer novos lances verbais e sucessivos, quaisquer que sejam os preços oferecidos.</w:t>
      </w:r>
    </w:p>
    <w:p w:rsidR="00861DAF" w:rsidRDefault="00861DAF" w:rsidP="00861DAF">
      <w:pPr>
        <w:spacing w:line="360" w:lineRule="auto"/>
        <w:jc w:val="both"/>
        <w:rPr>
          <w:sz w:val="20"/>
          <w:szCs w:val="20"/>
        </w:rPr>
      </w:pPr>
      <w:r>
        <w:rPr>
          <w:sz w:val="20"/>
          <w:szCs w:val="20"/>
        </w:rPr>
        <w:t>8.6 Caso duas ou mais propostas iniciais apresentem preços iguais, será realizado sorteio para determinação da ordem de oferta dos lances.</w:t>
      </w:r>
    </w:p>
    <w:p w:rsidR="00861DAF" w:rsidRDefault="00861DAF" w:rsidP="00861DAF">
      <w:pPr>
        <w:spacing w:line="360" w:lineRule="auto"/>
        <w:jc w:val="both"/>
        <w:rPr>
          <w:sz w:val="20"/>
          <w:szCs w:val="20"/>
        </w:rPr>
      </w:pPr>
      <w:smartTag w:uri="urn:schemas-microsoft-com:office:smarttags" w:element="metricconverter">
        <w:smartTagPr>
          <w:attr w:name="ProductID" w:val="8.7 A"/>
        </w:smartTagPr>
        <w:r>
          <w:rPr>
            <w:sz w:val="20"/>
            <w:szCs w:val="20"/>
          </w:rPr>
          <w:lastRenderedPageBreak/>
          <w:t>8.7 A</w:t>
        </w:r>
      </w:smartTag>
      <w:r>
        <w:rPr>
          <w:sz w:val="20"/>
          <w:szCs w:val="20"/>
        </w:rPr>
        <w:t xml:space="preserve"> oferta dos lances deverá ser efetuada por Item, na ordem decrescente de preço, no momento em que for conferida a palavra ao licitante.</w:t>
      </w:r>
    </w:p>
    <w:p w:rsidR="00861DAF" w:rsidRDefault="00861DAF" w:rsidP="00861DAF">
      <w:pPr>
        <w:spacing w:line="360" w:lineRule="auto"/>
        <w:jc w:val="both"/>
        <w:rPr>
          <w:sz w:val="20"/>
          <w:szCs w:val="20"/>
        </w:rPr>
      </w:pPr>
      <w:r>
        <w:rPr>
          <w:sz w:val="20"/>
          <w:szCs w:val="20"/>
        </w:rPr>
        <w:t>8.8 É vedada a oferta de lances com vista ao empate.</w:t>
      </w:r>
    </w:p>
    <w:p w:rsidR="00861DAF" w:rsidRDefault="00861DAF" w:rsidP="00861DAF">
      <w:pPr>
        <w:spacing w:line="360" w:lineRule="auto"/>
        <w:jc w:val="both"/>
        <w:rPr>
          <w:sz w:val="20"/>
          <w:szCs w:val="20"/>
        </w:rPr>
      </w:pPr>
      <w:r>
        <w:rPr>
          <w:sz w:val="20"/>
          <w:szCs w:val="20"/>
        </w:rPr>
        <w:t>8.9 Dos lances ofertados não caberá retratação.</w:t>
      </w:r>
    </w:p>
    <w:p w:rsidR="00861DAF" w:rsidRDefault="00861DAF" w:rsidP="00861DAF">
      <w:pPr>
        <w:spacing w:line="360" w:lineRule="auto"/>
        <w:jc w:val="both"/>
        <w:rPr>
          <w:sz w:val="20"/>
          <w:szCs w:val="20"/>
        </w:rPr>
      </w:pPr>
      <w:smartTag w:uri="urn:schemas-microsoft-com:office:smarttags" w:element="metricconverter">
        <w:smartTagPr>
          <w:attr w:name="ProductID" w:val="8.10 A"/>
        </w:smartTagPr>
        <w:r>
          <w:rPr>
            <w:sz w:val="20"/>
            <w:szCs w:val="20"/>
          </w:rPr>
          <w:t>8.10 A</w:t>
        </w:r>
      </w:smartTag>
      <w:r>
        <w:rPr>
          <w:sz w:val="20"/>
          <w:szCs w:val="20"/>
        </w:rPr>
        <w:t xml:space="preserve"> apresentação dos lances verbais é facultativa, sendo que a desistência por parte do licitante, quando da convocação pelo pregoeiro, implicará em sua exclusão da fase de lances e na manutenção do último preço apresentado, para efeito de ordenação das propostas.</w:t>
      </w:r>
    </w:p>
    <w:p w:rsidR="00861DAF" w:rsidRDefault="00861DAF" w:rsidP="00861DAF">
      <w:pPr>
        <w:spacing w:line="360" w:lineRule="auto"/>
        <w:jc w:val="both"/>
        <w:rPr>
          <w:sz w:val="20"/>
          <w:szCs w:val="20"/>
        </w:rPr>
      </w:pPr>
      <w:r>
        <w:rPr>
          <w:sz w:val="20"/>
          <w:szCs w:val="20"/>
        </w:rPr>
        <w:t>8.11 Esgotados os lances verbais será encerrada a etapa competitiva e ordenadas as ofertas, exclusivamente pelo critério de menor preço.</w:t>
      </w:r>
    </w:p>
    <w:p w:rsidR="00861DAF" w:rsidRDefault="00861DAF" w:rsidP="00861DAF">
      <w:pPr>
        <w:spacing w:line="360" w:lineRule="auto"/>
        <w:jc w:val="both"/>
        <w:rPr>
          <w:sz w:val="20"/>
          <w:szCs w:val="20"/>
        </w:rPr>
      </w:pPr>
      <w:r>
        <w:rPr>
          <w:sz w:val="20"/>
          <w:szCs w:val="20"/>
        </w:rPr>
        <w:t>8.11.1 Após a etapa de lances, sendo verificada a ocorrência de empate, será assegurado, como critério de desempate, preferência de contratação para as microempresas e empresas de pequeno porte, nos termos art. 44, da LC nº 123/2006 (alterada pela Lei 147/2014).</w:t>
      </w:r>
    </w:p>
    <w:p w:rsidR="00861DAF" w:rsidRDefault="00861DAF" w:rsidP="00861DAF">
      <w:pPr>
        <w:spacing w:line="360" w:lineRule="auto"/>
        <w:jc w:val="both"/>
        <w:rPr>
          <w:sz w:val="20"/>
          <w:szCs w:val="20"/>
        </w:rPr>
      </w:pPr>
      <w:r>
        <w:rPr>
          <w:bCs/>
          <w:sz w:val="20"/>
          <w:szCs w:val="20"/>
        </w:rPr>
        <w:t>8.11.2.</w:t>
      </w:r>
      <w:r>
        <w:rPr>
          <w:b/>
          <w:bCs/>
          <w:sz w:val="20"/>
          <w:szCs w:val="20"/>
        </w:rPr>
        <w:t xml:space="preserve"> </w:t>
      </w:r>
      <w:r>
        <w:rPr>
          <w:sz w:val="20"/>
          <w:szCs w:val="20"/>
        </w:rPr>
        <w:t>Entende-se por empate, nos termos da LC nº 123/2006 (alterada pela Lei 147/2014), aquelas situações em que as propostas apresentadas pelas microempresas e empresas de pequeno porte sejam iguais ou até 5 % (cinco por cento) superiores à proposta melhor classificada.</w:t>
      </w:r>
    </w:p>
    <w:p w:rsidR="00861DAF" w:rsidRDefault="00861DAF" w:rsidP="00861DAF">
      <w:pPr>
        <w:spacing w:line="360" w:lineRule="auto"/>
        <w:jc w:val="both"/>
        <w:rPr>
          <w:sz w:val="20"/>
          <w:szCs w:val="20"/>
        </w:rPr>
      </w:pPr>
      <w:r>
        <w:rPr>
          <w:bCs/>
          <w:sz w:val="20"/>
          <w:szCs w:val="20"/>
        </w:rPr>
        <w:t>8.11.3.</w:t>
      </w:r>
      <w:r>
        <w:rPr>
          <w:b/>
          <w:bCs/>
          <w:sz w:val="20"/>
          <w:szCs w:val="20"/>
        </w:rPr>
        <w:t xml:space="preserve"> </w:t>
      </w:r>
      <w:r>
        <w:rPr>
          <w:sz w:val="20"/>
          <w:szCs w:val="20"/>
        </w:rPr>
        <w:t>Para efeito do disposto no item 8.11.1, ocorrendo o empate, proceder-se-á da seguinte forma:</w:t>
      </w:r>
    </w:p>
    <w:p w:rsidR="00861DAF" w:rsidRDefault="00861DAF" w:rsidP="00861DAF">
      <w:pPr>
        <w:spacing w:line="360" w:lineRule="auto"/>
        <w:jc w:val="both"/>
        <w:rPr>
          <w:sz w:val="20"/>
          <w:szCs w:val="20"/>
        </w:rPr>
      </w:pPr>
      <w:r>
        <w:rPr>
          <w:sz w:val="20"/>
          <w:szCs w:val="20"/>
        </w:rPr>
        <w:t xml:space="preserve">I - A microempresa ou empresa de pequeno porte mais bem classificada será convocada para, em querendo, apresentar nova proposta de preço inferior àquela considerada vencedora do certame, </w:t>
      </w:r>
      <w:r>
        <w:rPr>
          <w:b/>
          <w:bCs/>
          <w:sz w:val="20"/>
          <w:szCs w:val="20"/>
        </w:rPr>
        <w:t xml:space="preserve">no prazo máximo de 5 (cinco) minutos </w:t>
      </w:r>
      <w:r>
        <w:rPr>
          <w:sz w:val="20"/>
          <w:szCs w:val="20"/>
        </w:rPr>
        <w:t xml:space="preserve">após o </w:t>
      </w:r>
      <w:r>
        <w:rPr>
          <w:b/>
          <w:sz w:val="20"/>
          <w:szCs w:val="20"/>
        </w:rPr>
        <w:t>encerramento dos lances</w:t>
      </w:r>
      <w:r>
        <w:rPr>
          <w:sz w:val="20"/>
          <w:szCs w:val="20"/>
        </w:rPr>
        <w:t>, sob pena de preclusão, situação em que, após verificado o atendimento às condições de habilitação, será adjudicado em seu favor o objeto licitado;</w:t>
      </w:r>
    </w:p>
    <w:p w:rsidR="00861DAF" w:rsidRDefault="00861DAF" w:rsidP="00861DAF">
      <w:pPr>
        <w:spacing w:line="360" w:lineRule="auto"/>
        <w:jc w:val="both"/>
        <w:rPr>
          <w:sz w:val="20"/>
          <w:szCs w:val="20"/>
        </w:rPr>
      </w:pPr>
      <w:r>
        <w:rPr>
          <w:sz w:val="20"/>
          <w:szCs w:val="20"/>
        </w:rPr>
        <w:t xml:space="preserve">II - Se a oferta não for aceitável ou se a licitante desatender às exigências </w:t>
      </w:r>
      <w:proofErr w:type="spellStart"/>
      <w:r>
        <w:rPr>
          <w:sz w:val="20"/>
          <w:szCs w:val="20"/>
        </w:rPr>
        <w:t>habilitatórias</w:t>
      </w:r>
      <w:proofErr w:type="spellEnd"/>
      <w:r>
        <w:rPr>
          <w:sz w:val="20"/>
          <w:szCs w:val="20"/>
        </w:rPr>
        <w:t xml:space="preserve">, a Pregoeiro examinará a oferta </w:t>
      </w:r>
      <w:proofErr w:type="spellStart"/>
      <w:r>
        <w:rPr>
          <w:sz w:val="20"/>
          <w:szCs w:val="20"/>
        </w:rPr>
        <w:t>subseqüente</w:t>
      </w:r>
      <w:proofErr w:type="spellEnd"/>
      <w:r>
        <w:rPr>
          <w:sz w:val="20"/>
          <w:szCs w:val="20"/>
        </w:rPr>
        <w:t>, sendo convocadas as remanescentes que porventura se enquadrem na hipótese do subitem 8.11.2, na ordem classificatória, para o exercício do mesmo direito, verificando a sua aceitabilidade e procedendo à habilitação da licitante, e assim sucessivamente, até a apuração de uma proposta que atenda ao Edital.</w:t>
      </w:r>
    </w:p>
    <w:p w:rsidR="00861DAF" w:rsidRDefault="00861DAF" w:rsidP="00861DAF">
      <w:pPr>
        <w:spacing w:line="360" w:lineRule="auto"/>
        <w:jc w:val="both"/>
        <w:rPr>
          <w:sz w:val="20"/>
          <w:szCs w:val="20"/>
        </w:rPr>
      </w:pPr>
      <w:r>
        <w:rPr>
          <w:sz w:val="20"/>
          <w:szCs w:val="20"/>
        </w:rPr>
        <w:t>III - No caso de equivalência dos valores apresentados pelas microempresas e empresas de pequeno porte que se encontrem no intervalo estabelecido no subitem 8.11.2, será realizado sorteio entre elas para que se identifique aquela que primeiro poderá apresentar melhor oferta.</w:t>
      </w:r>
    </w:p>
    <w:p w:rsidR="00861DAF" w:rsidRDefault="00861DAF" w:rsidP="00861DAF">
      <w:pPr>
        <w:spacing w:line="360" w:lineRule="auto"/>
        <w:jc w:val="both"/>
        <w:rPr>
          <w:sz w:val="20"/>
          <w:szCs w:val="20"/>
        </w:rPr>
      </w:pPr>
      <w:r>
        <w:rPr>
          <w:bCs/>
          <w:sz w:val="20"/>
          <w:szCs w:val="20"/>
        </w:rPr>
        <w:t>8.11.4.</w:t>
      </w:r>
      <w:r>
        <w:rPr>
          <w:b/>
          <w:bCs/>
          <w:sz w:val="20"/>
          <w:szCs w:val="20"/>
        </w:rPr>
        <w:t xml:space="preserve"> </w:t>
      </w:r>
      <w:r>
        <w:rPr>
          <w:sz w:val="20"/>
          <w:szCs w:val="20"/>
        </w:rPr>
        <w:t>Na hipótese de não-contratação nos termos previstos no subitem 8.11.1, o objeto licitado será adjudicado, após verificado o atendimento às condições de habilitação, em favor da proposta originalmente vencedora do certame.</w:t>
      </w:r>
    </w:p>
    <w:p w:rsidR="00861DAF" w:rsidRDefault="00861DAF" w:rsidP="00861DAF">
      <w:pPr>
        <w:spacing w:line="360" w:lineRule="auto"/>
        <w:jc w:val="both"/>
        <w:rPr>
          <w:sz w:val="20"/>
          <w:szCs w:val="20"/>
        </w:rPr>
      </w:pPr>
      <w:r>
        <w:rPr>
          <w:bCs/>
          <w:sz w:val="20"/>
          <w:szCs w:val="20"/>
        </w:rPr>
        <w:t>8.11.5</w:t>
      </w:r>
      <w:r>
        <w:rPr>
          <w:b/>
          <w:bCs/>
          <w:sz w:val="20"/>
          <w:szCs w:val="20"/>
        </w:rPr>
        <w:t xml:space="preserve">. </w:t>
      </w:r>
      <w:r>
        <w:rPr>
          <w:sz w:val="20"/>
          <w:szCs w:val="20"/>
        </w:rPr>
        <w:t>O disposto no subitem 8.11.1 somente se aplicará quando a melhor oferta inicial não tiver sido apresentada por microempresa ou empresa de pequeno porte.</w:t>
      </w:r>
    </w:p>
    <w:p w:rsidR="00861DAF" w:rsidRDefault="00861DAF" w:rsidP="00861DAF">
      <w:pPr>
        <w:spacing w:line="360" w:lineRule="auto"/>
        <w:jc w:val="both"/>
        <w:rPr>
          <w:sz w:val="20"/>
          <w:szCs w:val="20"/>
        </w:rPr>
      </w:pPr>
      <w:r>
        <w:rPr>
          <w:bCs/>
          <w:sz w:val="20"/>
          <w:szCs w:val="20"/>
        </w:rPr>
        <w:t>8.12.</w:t>
      </w:r>
      <w:r>
        <w:rPr>
          <w:b/>
          <w:bCs/>
          <w:sz w:val="20"/>
          <w:szCs w:val="20"/>
        </w:rPr>
        <w:t xml:space="preserve"> </w:t>
      </w:r>
      <w:r>
        <w:rPr>
          <w:sz w:val="20"/>
          <w:szCs w:val="20"/>
        </w:rPr>
        <w:t xml:space="preserve">Caso não se realizem lances verbais, será identificada a proposta escrita de menor preço. </w:t>
      </w:r>
    </w:p>
    <w:p w:rsidR="00861DAF" w:rsidRDefault="00861DAF" w:rsidP="00861DAF">
      <w:pPr>
        <w:spacing w:line="360" w:lineRule="auto"/>
        <w:jc w:val="both"/>
        <w:rPr>
          <w:sz w:val="20"/>
          <w:szCs w:val="20"/>
        </w:rPr>
      </w:pPr>
      <w:r>
        <w:rPr>
          <w:bCs/>
          <w:sz w:val="20"/>
          <w:szCs w:val="20"/>
        </w:rPr>
        <w:t>8.13.</w:t>
      </w:r>
      <w:r>
        <w:rPr>
          <w:b/>
          <w:bCs/>
          <w:sz w:val="20"/>
          <w:szCs w:val="20"/>
        </w:rPr>
        <w:t xml:space="preserve"> </w:t>
      </w:r>
      <w:r>
        <w:rPr>
          <w:sz w:val="20"/>
          <w:szCs w:val="20"/>
        </w:rPr>
        <w:t>Declarada encerrada a etapa competitiva e ordenadas as ofertas, exclusivamente pelo critério de menor preço, a Pregoeiro examinará a aceitabilidade quanto ao objeto e valor apresentado pela primeira classificada, conforme definido neste Edital e seus anexos, decidindo motivadamente a respeito.</w:t>
      </w:r>
    </w:p>
    <w:p w:rsidR="00861DAF" w:rsidRDefault="00861DAF" w:rsidP="00861DAF">
      <w:pPr>
        <w:spacing w:line="360" w:lineRule="auto"/>
        <w:jc w:val="both"/>
        <w:rPr>
          <w:sz w:val="20"/>
          <w:szCs w:val="20"/>
        </w:rPr>
      </w:pPr>
      <w:r>
        <w:rPr>
          <w:bCs/>
          <w:sz w:val="20"/>
          <w:szCs w:val="20"/>
        </w:rPr>
        <w:t>8.14.</w:t>
      </w:r>
      <w:r>
        <w:rPr>
          <w:b/>
          <w:bCs/>
          <w:sz w:val="20"/>
          <w:szCs w:val="20"/>
        </w:rPr>
        <w:t xml:space="preserve"> </w:t>
      </w:r>
      <w:r>
        <w:rPr>
          <w:sz w:val="20"/>
          <w:szCs w:val="20"/>
        </w:rPr>
        <w:t xml:space="preserve">Sendo aceitável a proposta classificada em primeiro lugar, será aberto o envelope contendo a documentação de habilitação para confirmação das condições </w:t>
      </w:r>
      <w:proofErr w:type="spellStart"/>
      <w:r>
        <w:rPr>
          <w:sz w:val="20"/>
          <w:szCs w:val="20"/>
        </w:rPr>
        <w:t>habilitatórias</w:t>
      </w:r>
      <w:proofErr w:type="spellEnd"/>
      <w:r>
        <w:rPr>
          <w:sz w:val="20"/>
          <w:szCs w:val="20"/>
        </w:rPr>
        <w:t xml:space="preserve"> da licitante vencedora. </w:t>
      </w:r>
    </w:p>
    <w:p w:rsidR="00861DAF" w:rsidRDefault="00861DAF" w:rsidP="00861DAF">
      <w:pPr>
        <w:spacing w:line="360" w:lineRule="auto"/>
        <w:jc w:val="both"/>
        <w:rPr>
          <w:sz w:val="20"/>
          <w:szCs w:val="20"/>
        </w:rPr>
      </w:pPr>
      <w:r>
        <w:rPr>
          <w:bCs/>
          <w:sz w:val="20"/>
          <w:szCs w:val="20"/>
        </w:rPr>
        <w:lastRenderedPageBreak/>
        <w:t>8.14.1.</w:t>
      </w:r>
      <w:r>
        <w:rPr>
          <w:b/>
          <w:bCs/>
          <w:sz w:val="20"/>
          <w:szCs w:val="20"/>
        </w:rPr>
        <w:t xml:space="preserve"> </w:t>
      </w:r>
      <w:r>
        <w:rPr>
          <w:sz w:val="20"/>
          <w:szCs w:val="20"/>
        </w:rPr>
        <w:t xml:space="preserve">No caso da licitante ser uma microempresa ou uma empresa de pequeno porte, se esta apresentar restrições na comprovação da regularidade fiscal, será assegurado o </w:t>
      </w:r>
      <w:r>
        <w:rPr>
          <w:b/>
          <w:bCs/>
          <w:sz w:val="20"/>
          <w:szCs w:val="20"/>
        </w:rPr>
        <w:t>prazo de até 5 (cinco) dias úteis</w:t>
      </w:r>
      <w:r>
        <w:rPr>
          <w:sz w:val="20"/>
          <w:szCs w:val="20"/>
        </w:rPr>
        <w:t>, prorrogável por igual período, a partir da data em que a licitante for declarada vencedora do certame, para a regularização da documentação, nos termos do § 1º, do art. 43, da LC nº 123/2006 (alterada pela Lei 147/2014), com vistas à contratação.</w:t>
      </w:r>
    </w:p>
    <w:p w:rsidR="00861DAF" w:rsidRDefault="00861DAF" w:rsidP="00861DAF">
      <w:pPr>
        <w:spacing w:line="360" w:lineRule="auto"/>
        <w:jc w:val="both"/>
        <w:rPr>
          <w:sz w:val="20"/>
          <w:szCs w:val="20"/>
        </w:rPr>
      </w:pPr>
      <w:r>
        <w:rPr>
          <w:bCs/>
          <w:sz w:val="20"/>
          <w:szCs w:val="20"/>
        </w:rPr>
        <w:t>8.15</w:t>
      </w:r>
      <w:r>
        <w:rPr>
          <w:b/>
          <w:bCs/>
          <w:sz w:val="20"/>
          <w:szCs w:val="20"/>
        </w:rPr>
        <w:t xml:space="preserve">. </w:t>
      </w:r>
      <w:r>
        <w:rPr>
          <w:sz w:val="20"/>
          <w:szCs w:val="20"/>
        </w:rPr>
        <w:t xml:space="preserve">Constatado o atendimento pleno às exigências </w:t>
      </w:r>
      <w:proofErr w:type="spellStart"/>
      <w:r>
        <w:rPr>
          <w:sz w:val="20"/>
          <w:szCs w:val="20"/>
        </w:rPr>
        <w:t>editalícias</w:t>
      </w:r>
      <w:proofErr w:type="spellEnd"/>
      <w:r>
        <w:rPr>
          <w:sz w:val="20"/>
          <w:szCs w:val="20"/>
        </w:rPr>
        <w:t>, a licitante será declarada vencedora, sendo-lhe adjudicado o objeto deste certame.</w:t>
      </w:r>
    </w:p>
    <w:p w:rsidR="00861DAF" w:rsidRDefault="00861DAF" w:rsidP="00861DAF">
      <w:pPr>
        <w:spacing w:line="360" w:lineRule="auto"/>
        <w:jc w:val="both"/>
        <w:rPr>
          <w:sz w:val="20"/>
          <w:szCs w:val="20"/>
        </w:rPr>
      </w:pPr>
      <w:r>
        <w:rPr>
          <w:bCs/>
          <w:sz w:val="20"/>
          <w:szCs w:val="20"/>
        </w:rPr>
        <w:t>8.16</w:t>
      </w:r>
      <w:r>
        <w:rPr>
          <w:b/>
          <w:bCs/>
          <w:sz w:val="20"/>
          <w:szCs w:val="20"/>
        </w:rPr>
        <w:t xml:space="preserve">. </w:t>
      </w:r>
      <w:r>
        <w:rPr>
          <w:sz w:val="20"/>
          <w:szCs w:val="20"/>
        </w:rPr>
        <w:t xml:space="preserve">Se a oferta não for aceitável ou se a licitante desatender às exigências de habilitação, exceto na hipótese prevista no subitem 8.14.1. O Pregoeiro examinará a proposta ou o lance </w:t>
      </w:r>
      <w:proofErr w:type="spellStart"/>
      <w:r>
        <w:rPr>
          <w:sz w:val="20"/>
          <w:szCs w:val="20"/>
        </w:rPr>
        <w:t>subseqüente</w:t>
      </w:r>
      <w:proofErr w:type="spellEnd"/>
      <w:r>
        <w:rPr>
          <w:sz w:val="20"/>
          <w:szCs w:val="20"/>
        </w:rPr>
        <w:t>, verificando a sua aceitabilidade e as condições de habilitação, na ordem de classificação, e assim sucessivamente, até a apuração de uma proposta que atenda ao Edital e seus anexos, sendo a respectiva licitante declarada vencedora e a ela adjudicado o objeto desta licitação.</w:t>
      </w:r>
    </w:p>
    <w:p w:rsidR="00861DAF" w:rsidRDefault="00861DAF" w:rsidP="00861DAF">
      <w:pPr>
        <w:spacing w:line="360" w:lineRule="auto"/>
        <w:jc w:val="both"/>
        <w:rPr>
          <w:sz w:val="20"/>
          <w:szCs w:val="20"/>
        </w:rPr>
      </w:pPr>
      <w:r>
        <w:rPr>
          <w:bCs/>
          <w:sz w:val="20"/>
          <w:szCs w:val="20"/>
        </w:rPr>
        <w:t>8.17</w:t>
      </w:r>
      <w:r>
        <w:rPr>
          <w:b/>
          <w:bCs/>
          <w:sz w:val="20"/>
          <w:szCs w:val="20"/>
        </w:rPr>
        <w:t xml:space="preserve">. </w:t>
      </w:r>
      <w:r>
        <w:rPr>
          <w:bCs/>
          <w:sz w:val="20"/>
          <w:szCs w:val="20"/>
        </w:rPr>
        <w:t>O Pregoeiro</w:t>
      </w:r>
      <w:r>
        <w:rPr>
          <w:sz w:val="20"/>
          <w:szCs w:val="20"/>
        </w:rPr>
        <w:t xml:space="preserve"> poderá negociar diretamente com a licitante para que seja obtida melhor proposta nas situações previstas nos subitens 8.12, 8.13 e 8.16.</w:t>
      </w:r>
    </w:p>
    <w:p w:rsidR="00861DAF" w:rsidRDefault="00861DAF" w:rsidP="00861DAF">
      <w:pPr>
        <w:spacing w:line="360" w:lineRule="auto"/>
        <w:jc w:val="both"/>
        <w:rPr>
          <w:sz w:val="20"/>
          <w:szCs w:val="20"/>
        </w:rPr>
      </w:pPr>
      <w:r>
        <w:rPr>
          <w:bCs/>
          <w:sz w:val="20"/>
          <w:szCs w:val="20"/>
        </w:rPr>
        <w:t>8.18.</w:t>
      </w:r>
      <w:r>
        <w:rPr>
          <w:b/>
          <w:bCs/>
          <w:sz w:val="20"/>
          <w:szCs w:val="20"/>
        </w:rPr>
        <w:t xml:space="preserve"> </w:t>
      </w:r>
      <w:r>
        <w:rPr>
          <w:sz w:val="20"/>
          <w:szCs w:val="20"/>
        </w:rPr>
        <w:t xml:space="preserve">No caso de desclassificação de todas as propostas o Pregoeiro convocará as licitantes para, no </w:t>
      </w:r>
      <w:r>
        <w:rPr>
          <w:b/>
          <w:bCs/>
          <w:sz w:val="20"/>
          <w:szCs w:val="20"/>
        </w:rPr>
        <w:t>prazo de 8 (oito) dias úteis</w:t>
      </w:r>
      <w:r>
        <w:rPr>
          <w:sz w:val="20"/>
          <w:szCs w:val="20"/>
        </w:rPr>
        <w:t>, apresentarem outras.</w:t>
      </w:r>
    </w:p>
    <w:p w:rsidR="00861DAF" w:rsidRDefault="00861DAF" w:rsidP="00861DAF">
      <w:pPr>
        <w:spacing w:line="360" w:lineRule="auto"/>
        <w:jc w:val="both"/>
        <w:rPr>
          <w:sz w:val="20"/>
          <w:szCs w:val="20"/>
        </w:rPr>
      </w:pPr>
      <w:r>
        <w:rPr>
          <w:bCs/>
          <w:sz w:val="20"/>
          <w:szCs w:val="20"/>
        </w:rPr>
        <w:t>8.19.</w:t>
      </w:r>
      <w:r>
        <w:rPr>
          <w:b/>
          <w:bCs/>
          <w:sz w:val="20"/>
          <w:szCs w:val="20"/>
        </w:rPr>
        <w:t xml:space="preserve"> </w:t>
      </w:r>
      <w:r>
        <w:rPr>
          <w:sz w:val="20"/>
          <w:szCs w:val="20"/>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861DAF" w:rsidRDefault="00861DAF" w:rsidP="00861DAF">
      <w:pPr>
        <w:spacing w:line="360" w:lineRule="auto"/>
        <w:jc w:val="both"/>
        <w:rPr>
          <w:sz w:val="20"/>
          <w:szCs w:val="20"/>
        </w:rPr>
      </w:pPr>
      <w:r>
        <w:rPr>
          <w:bCs/>
          <w:sz w:val="20"/>
          <w:szCs w:val="20"/>
        </w:rPr>
        <w:t>8.20.</w:t>
      </w:r>
      <w:r>
        <w:rPr>
          <w:b/>
          <w:bCs/>
          <w:sz w:val="20"/>
          <w:szCs w:val="20"/>
        </w:rPr>
        <w:t xml:space="preserve"> </w:t>
      </w:r>
      <w:r>
        <w:rPr>
          <w:sz w:val="20"/>
          <w:szCs w:val="20"/>
        </w:rPr>
        <w:t>Em nenhuma hipótese será recebida proposta fora do prazo estabelecido.</w:t>
      </w:r>
    </w:p>
    <w:p w:rsidR="00861DAF" w:rsidRDefault="00861DAF" w:rsidP="00861DAF">
      <w:pPr>
        <w:spacing w:line="360" w:lineRule="auto"/>
        <w:jc w:val="both"/>
        <w:rPr>
          <w:sz w:val="20"/>
          <w:szCs w:val="20"/>
        </w:rPr>
      </w:pPr>
      <w:r>
        <w:rPr>
          <w:bCs/>
          <w:sz w:val="20"/>
          <w:szCs w:val="20"/>
        </w:rPr>
        <w:t>8.21.</w:t>
      </w:r>
      <w:r>
        <w:rPr>
          <w:b/>
          <w:bCs/>
          <w:sz w:val="20"/>
          <w:szCs w:val="20"/>
        </w:rPr>
        <w:t xml:space="preserve"> </w:t>
      </w:r>
      <w:r>
        <w:rPr>
          <w:sz w:val="20"/>
          <w:szCs w:val="20"/>
        </w:rPr>
        <w:t>Não serão motivo de desclassificação simples omissões que sejam irrelevantes para o entendimento das propostas, que não venham causar prejuízo para ao Município de Belmonte e nem ferir os direitos das demais licitantes.</w:t>
      </w:r>
    </w:p>
    <w:p w:rsidR="00861DAF" w:rsidRDefault="00861DAF" w:rsidP="00861DAF">
      <w:pPr>
        <w:spacing w:line="360" w:lineRule="auto"/>
        <w:jc w:val="both"/>
        <w:rPr>
          <w:sz w:val="20"/>
          <w:szCs w:val="20"/>
        </w:rPr>
      </w:pPr>
      <w:r>
        <w:rPr>
          <w:sz w:val="20"/>
          <w:szCs w:val="20"/>
        </w:rPr>
        <w:t>8.22 Não será considerada qualquer oferta de vantagem não prevista neste edital.</w:t>
      </w:r>
    </w:p>
    <w:p w:rsidR="00861DAF" w:rsidRDefault="00861DAF" w:rsidP="00861DAF">
      <w:pPr>
        <w:spacing w:line="360" w:lineRule="auto"/>
        <w:jc w:val="both"/>
        <w:rPr>
          <w:sz w:val="20"/>
          <w:szCs w:val="20"/>
        </w:rPr>
      </w:pPr>
      <w:r>
        <w:rPr>
          <w:sz w:val="20"/>
          <w:szCs w:val="20"/>
        </w:rPr>
        <w:t>8.23 Não havendo manifestação oportuna de nenhuma participante da intenção de recorrer, o pregoeiro adjudicará o respectivo item/lote ao licitante que tenha atendido a todas as exigências deste edital e oferecido menor preço.</w:t>
      </w:r>
    </w:p>
    <w:p w:rsidR="00861DAF" w:rsidRDefault="00861DAF" w:rsidP="00861DAF">
      <w:pPr>
        <w:spacing w:line="360" w:lineRule="auto"/>
        <w:jc w:val="both"/>
        <w:rPr>
          <w:sz w:val="20"/>
          <w:szCs w:val="20"/>
        </w:rPr>
      </w:pPr>
      <w:r>
        <w:rPr>
          <w:sz w:val="20"/>
          <w:szCs w:val="20"/>
        </w:rPr>
        <w:t>8.24 Da Sessão Pública será lavrada ata circunstanciada, devendo esta ser assinada pelo Pregoeiro e por todos os licitantes presentes.</w:t>
      </w:r>
    </w:p>
    <w:p w:rsidR="00861DAF" w:rsidRDefault="00861DAF" w:rsidP="00861DAF">
      <w:pPr>
        <w:spacing w:line="360" w:lineRule="auto"/>
        <w:jc w:val="both"/>
        <w:outlineLvl w:val="0"/>
        <w:rPr>
          <w:b/>
          <w:sz w:val="20"/>
          <w:szCs w:val="20"/>
        </w:rPr>
      </w:pPr>
    </w:p>
    <w:p w:rsidR="00861DAF" w:rsidRDefault="00861DAF" w:rsidP="00861DAF">
      <w:pPr>
        <w:spacing w:line="360" w:lineRule="auto"/>
        <w:jc w:val="both"/>
        <w:outlineLvl w:val="0"/>
        <w:rPr>
          <w:b/>
          <w:sz w:val="20"/>
          <w:szCs w:val="20"/>
        </w:rPr>
      </w:pPr>
      <w:r>
        <w:rPr>
          <w:b/>
          <w:sz w:val="20"/>
          <w:szCs w:val="20"/>
        </w:rPr>
        <w:t>9. DOS CRITÉRIOS DE JULGAMENTO E ADJUDICAÇÃO</w:t>
      </w:r>
    </w:p>
    <w:p w:rsidR="00861DAF" w:rsidRDefault="00861DAF" w:rsidP="00861DAF">
      <w:pPr>
        <w:spacing w:line="360" w:lineRule="auto"/>
        <w:jc w:val="both"/>
        <w:rPr>
          <w:sz w:val="20"/>
          <w:szCs w:val="20"/>
        </w:rPr>
      </w:pPr>
      <w:r>
        <w:rPr>
          <w:sz w:val="20"/>
          <w:szCs w:val="20"/>
        </w:rPr>
        <w:t>9.1. No julgamento das propostas, será considerada vencedora a de Menor Preço Unitário Por Item, desde que atendidas as especificações constantes deste Edital.</w:t>
      </w:r>
    </w:p>
    <w:p w:rsidR="00861DAF" w:rsidRDefault="00861DAF" w:rsidP="00861DAF">
      <w:pPr>
        <w:spacing w:line="360" w:lineRule="auto"/>
        <w:jc w:val="both"/>
        <w:rPr>
          <w:sz w:val="20"/>
          <w:szCs w:val="20"/>
        </w:rPr>
      </w:pPr>
      <w:r>
        <w:rPr>
          <w:sz w:val="20"/>
          <w:szCs w:val="20"/>
        </w:rPr>
        <w:t>9.2. Havendo divergência entre os valores informados no arquivo eletrônico e a proposta impressa, prevalecerá a proposta impressa, sendo feitas as devidas correções.</w:t>
      </w:r>
    </w:p>
    <w:p w:rsidR="00861DAF" w:rsidRDefault="00861DAF" w:rsidP="00861DAF">
      <w:pPr>
        <w:spacing w:line="360" w:lineRule="auto"/>
        <w:jc w:val="both"/>
        <w:rPr>
          <w:sz w:val="20"/>
          <w:szCs w:val="20"/>
        </w:rPr>
      </w:pPr>
      <w:r>
        <w:rPr>
          <w:sz w:val="20"/>
          <w:szCs w:val="20"/>
        </w:rPr>
        <w:t>9.3. O objeto deste PREGÃO será adjudicado, POR MENOR PREÇO UNITÁRIO POR ITEM.</w:t>
      </w:r>
    </w:p>
    <w:p w:rsidR="00861DAF" w:rsidRDefault="00861DAF" w:rsidP="00861DAF">
      <w:pPr>
        <w:spacing w:line="360" w:lineRule="auto"/>
        <w:jc w:val="both"/>
        <w:rPr>
          <w:sz w:val="20"/>
          <w:szCs w:val="20"/>
        </w:rPr>
      </w:pPr>
    </w:p>
    <w:p w:rsidR="00861DAF" w:rsidRDefault="00861DAF" w:rsidP="00861DAF">
      <w:pPr>
        <w:spacing w:line="360" w:lineRule="auto"/>
        <w:jc w:val="both"/>
        <w:rPr>
          <w:sz w:val="20"/>
          <w:szCs w:val="20"/>
        </w:rPr>
      </w:pPr>
    </w:p>
    <w:p w:rsidR="00861DAF" w:rsidRDefault="00861DAF" w:rsidP="00861DAF">
      <w:pPr>
        <w:spacing w:line="360" w:lineRule="auto"/>
        <w:jc w:val="both"/>
        <w:rPr>
          <w:b/>
          <w:sz w:val="20"/>
          <w:szCs w:val="20"/>
        </w:rPr>
      </w:pPr>
      <w:r>
        <w:rPr>
          <w:sz w:val="20"/>
          <w:szCs w:val="20"/>
        </w:rPr>
        <w:t xml:space="preserve"> </w:t>
      </w:r>
      <w:r>
        <w:rPr>
          <w:b/>
          <w:sz w:val="20"/>
          <w:szCs w:val="20"/>
        </w:rPr>
        <w:t>10.  DA IMPUGNAÇÃO DO ATO CONVOCATÓRIO</w:t>
      </w:r>
    </w:p>
    <w:p w:rsidR="00861DAF" w:rsidRDefault="00861DAF" w:rsidP="00861DAF">
      <w:pPr>
        <w:spacing w:line="360" w:lineRule="auto"/>
        <w:jc w:val="both"/>
        <w:rPr>
          <w:sz w:val="20"/>
          <w:szCs w:val="20"/>
        </w:rPr>
      </w:pPr>
      <w:r>
        <w:rPr>
          <w:sz w:val="20"/>
          <w:szCs w:val="20"/>
        </w:rPr>
        <w:lastRenderedPageBreak/>
        <w:t>10.1 Até o segundo dia útil que anteceder a abertura dos envelopes das propostas qualquer pessoa poderá solicitar esclarecimentos, providencias ou impugnar o presente ato convocatório.</w:t>
      </w:r>
    </w:p>
    <w:p w:rsidR="00861DAF" w:rsidRDefault="00861DAF" w:rsidP="00861DAF">
      <w:pPr>
        <w:spacing w:line="360" w:lineRule="auto"/>
        <w:jc w:val="both"/>
        <w:rPr>
          <w:sz w:val="20"/>
          <w:szCs w:val="20"/>
        </w:rPr>
      </w:pPr>
      <w:smartTag w:uri="urn:schemas-microsoft-com:office:smarttags" w:element="metricconverter">
        <w:smartTagPr>
          <w:attr w:name="ProductID" w:val="10.2 A"/>
        </w:smartTagPr>
        <w:r>
          <w:rPr>
            <w:sz w:val="20"/>
            <w:szCs w:val="20"/>
          </w:rPr>
          <w:t>10.2 A</w:t>
        </w:r>
      </w:smartTag>
      <w:r>
        <w:rPr>
          <w:sz w:val="20"/>
          <w:szCs w:val="20"/>
        </w:rPr>
        <w:t xml:space="preserve"> impugnação deverá ser protocolada junto ao departamento de licitações ou por carta AR, devendo seu recebimento ser efetuada tempestivamente. Em caso de protocolo ou recebimento via Correio intempestivo o conteúdo da impugnação não será apreciado.</w:t>
      </w:r>
    </w:p>
    <w:p w:rsidR="00861DAF" w:rsidRDefault="00861DAF" w:rsidP="00861DAF">
      <w:pPr>
        <w:spacing w:line="360" w:lineRule="auto"/>
        <w:jc w:val="both"/>
        <w:rPr>
          <w:sz w:val="20"/>
          <w:szCs w:val="20"/>
        </w:rPr>
      </w:pPr>
      <w:r>
        <w:rPr>
          <w:sz w:val="20"/>
          <w:szCs w:val="20"/>
        </w:rPr>
        <w:t>10.3 Acolhida a petição contra o ato convocatório, será designada nova data para realização do certame.</w:t>
      </w:r>
    </w:p>
    <w:p w:rsidR="00861DAF" w:rsidRDefault="00861DAF" w:rsidP="00861DAF">
      <w:pPr>
        <w:spacing w:line="360" w:lineRule="auto"/>
        <w:jc w:val="both"/>
        <w:rPr>
          <w:b/>
          <w:sz w:val="20"/>
          <w:szCs w:val="20"/>
        </w:rPr>
      </w:pPr>
    </w:p>
    <w:p w:rsidR="00861DAF" w:rsidRDefault="00861DAF" w:rsidP="00861DAF">
      <w:pPr>
        <w:spacing w:line="360" w:lineRule="auto"/>
        <w:jc w:val="both"/>
        <w:outlineLvl w:val="0"/>
        <w:rPr>
          <w:b/>
          <w:sz w:val="20"/>
          <w:szCs w:val="20"/>
        </w:rPr>
      </w:pPr>
      <w:r>
        <w:rPr>
          <w:b/>
          <w:sz w:val="20"/>
          <w:szCs w:val="20"/>
        </w:rPr>
        <w:t>11. DOS RECURSOS ADMINISTRATIVOS</w:t>
      </w:r>
    </w:p>
    <w:p w:rsidR="00861DAF" w:rsidRDefault="00861DAF" w:rsidP="00861DAF">
      <w:pPr>
        <w:spacing w:line="360" w:lineRule="auto"/>
        <w:jc w:val="both"/>
        <w:rPr>
          <w:sz w:val="20"/>
          <w:szCs w:val="20"/>
        </w:rPr>
      </w:pPr>
      <w:r>
        <w:rPr>
          <w:sz w:val="20"/>
          <w:szCs w:val="20"/>
        </w:rPr>
        <w:t>11.1. Ao final da sessão do pregão, a pregoeiro indagará aos licitantes quanto ao interesse em interpor recurso, quando poderão manifestar imediata e motivadamente a intenção de recorrer, com registro em ata da síntese de suas razões, hipótese em que lhes será concedido o prazo de 3(três) dias para apresentação das razões do recurso, ficando os demais licitantes, desde logo, intimados a apresentar contra razões em igual prazo, que começará a correr do término do prazo do recorrente, sendo-lhes assegurado vista imediata dos autos.</w:t>
      </w:r>
    </w:p>
    <w:p w:rsidR="00861DAF" w:rsidRDefault="00861DAF" w:rsidP="00861DAF">
      <w:pPr>
        <w:spacing w:line="360" w:lineRule="auto"/>
        <w:jc w:val="both"/>
        <w:rPr>
          <w:sz w:val="20"/>
          <w:szCs w:val="20"/>
        </w:rPr>
      </w:pPr>
      <w:r>
        <w:rPr>
          <w:sz w:val="20"/>
          <w:szCs w:val="20"/>
        </w:rPr>
        <w:t>11.2. A falta de manifestação imediata e motivada da intenção de interpor recurso, no momento da sessão deste Pregão, implicará decadência e preclusão desse direito da licitante, podendo a Pregoeiro adjudicar o objeto à vencedora.</w:t>
      </w:r>
    </w:p>
    <w:p w:rsidR="00861DAF" w:rsidRDefault="00861DAF" w:rsidP="00861DAF">
      <w:pPr>
        <w:spacing w:line="360" w:lineRule="auto"/>
        <w:jc w:val="both"/>
        <w:rPr>
          <w:sz w:val="20"/>
          <w:szCs w:val="20"/>
        </w:rPr>
      </w:pPr>
      <w:r>
        <w:rPr>
          <w:sz w:val="20"/>
          <w:szCs w:val="20"/>
        </w:rPr>
        <w:t>11.3. O acolhimento do recurso importará a invalidação apenas dos atos insuscetíveis de aproveitamento.</w:t>
      </w:r>
    </w:p>
    <w:p w:rsidR="00861DAF" w:rsidRDefault="00861DAF" w:rsidP="00861DAF">
      <w:pPr>
        <w:spacing w:line="360" w:lineRule="auto"/>
        <w:jc w:val="both"/>
        <w:rPr>
          <w:sz w:val="20"/>
          <w:szCs w:val="20"/>
        </w:rPr>
      </w:pPr>
      <w:r>
        <w:rPr>
          <w:sz w:val="20"/>
          <w:szCs w:val="20"/>
        </w:rPr>
        <w:t>11.4. Decididos os recursos e constatada a regularidade dos atos procedimentais, a Autoridade Competente do Município de Belmonte poderá homologar este procedimento de licitação e determinar a contratação com a licitante vencedora.</w:t>
      </w:r>
    </w:p>
    <w:p w:rsidR="00861DAF" w:rsidRDefault="00861DAF" w:rsidP="00861DAF">
      <w:pPr>
        <w:spacing w:line="360" w:lineRule="auto"/>
        <w:jc w:val="both"/>
        <w:rPr>
          <w:b/>
          <w:bCs/>
          <w:sz w:val="20"/>
          <w:szCs w:val="20"/>
        </w:rPr>
      </w:pPr>
    </w:p>
    <w:p w:rsidR="00861DAF" w:rsidRDefault="00861DAF" w:rsidP="00861DAF">
      <w:pPr>
        <w:spacing w:line="360" w:lineRule="auto"/>
        <w:jc w:val="both"/>
        <w:rPr>
          <w:b/>
          <w:bCs/>
          <w:sz w:val="20"/>
          <w:szCs w:val="20"/>
        </w:rPr>
      </w:pPr>
      <w:r>
        <w:rPr>
          <w:b/>
          <w:bCs/>
          <w:sz w:val="20"/>
          <w:szCs w:val="20"/>
        </w:rPr>
        <w:t>12 – DAS PENALIDADES</w:t>
      </w:r>
    </w:p>
    <w:p w:rsidR="00861DAF" w:rsidRDefault="00861DAF" w:rsidP="00861DAF">
      <w:pPr>
        <w:spacing w:line="360" w:lineRule="auto"/>
        <w:jc w:val="both"/>
        <w:rPr>
          <w:sz w:val="20"/>
          <w:szCs w:val="20"/>
        </w:rPr>
      </w:pPr>
      <w:r>
        <w:rPr>
          <w:sz w:val="20"/>
          <w:szCs w:val="20"/>
        </w:rPr>
        <w:t>12.1 – Se o licitante vencedor descumprir as condições deste Pregão ficará sujeito às penalidades estabelecidas nas Leis n.º 10.520/02 e 8.666/93.</w:t>
      </w:r>
    </w:p>
    <w:p w:rsidR="00861DAF" w:rsidRDefault="00861DAF" w:rsidP="00861DAF">
      <w:pPr>
        <w:spacing w:line="360" w:lineRule="auto"/>
        <w:jc w:val="both"/>
        <w:rPr>
          <w:sz w:val="20"/>
          <w:szCs w:val="20"/>
        </w:rPr>
      </w:pPr>
      <w:r>
        <w:rPr>
          <w:sz w:val="20"/>
          <w:szCs w:val="20"/>
        </w:rPr>
        <w:t>12.2 – Nos termos do artigo 87 da Lei 8.666/93, pela inexecução total ou parcial deste Pregão, a Prefeitura Municipal de Belmonte – SC, poderá aplicar à empresa vencedora, as seguintes penalidades:</w:t>
      </w:r>
    </w:p>
    <w:p w:rsidR="00861DAF" w:rsidRDefault="00861DAF" w:rsidP="00861DAF">
      <w:pPr>
        <w:numPr>
          <w:ilvl w:val="0"/>
          <w:numId w:val="5"/>
        </w:numPr>
        <w:autoSpaceDN w:val="0"/>
        <w:spacing w:line="360" w:lineRule="auto"/>
        <w:jc w:val="both"/>
        <w:rPr>
          <w:sz w:val="20"/>
          <w:szCs w:val="20"/>
        </w:rPr>
      </w:pPr>
      <w:r>
        <w:rPr>
          <w:sz w:val="20"/>
          <w:szCs w:val="20"/>
        </w:rPr>
        <w:t>Advertência;</w:t>
      </w:r>
    </w:p>
    <w:p w:rsidR="00861DAF" w:rsidRDefault="00861DAF" w:rsidP="00861DAF">
      <w:pPr>
        <w:numPr>
          <w:ilvl w:val="0"/>
          <w:numId w:val="5"/>
        </w:numPr>
        <w:autoSpaceDN w:val="0"/>
        <w:spacing w:line="360" w:lineRule="auto"/>
        <w:jc w:val="both"/>
        <w:rPr>
          <w:sz w:val="20"/>
          <w:szCs w:val="20"/>
        </w:rPr>
      </w:pPr>
      <w:r>
        <w:rPr>
          <w:sz w:val="20"/>
          <w:szCs w:val="20"/>
        </w:rPr>
        <w:t xml:space="preserve">Multa de 10% (dez por cento) sobre o valor da proposta; </w:t>
      </w:r>
    </w:p>
    <w:p w:rsidR="00861DAF" w:rsidRDefault="00861DAF" w:rsidP="00861DAF">
      <w:pPr>
        <w:numPr>
          <w:ilvl w:val="0"/>
          <w:numId w:val="5"/>
        </w:numPr>
        <w:autoSpaceDN w:val="0"/>
        <w:spacing w:line="360" w:lineRule="auto"/>
        <w:jc w:val="both"/>
        <w:rPr>
          <w:sz w:val="20"/>
          <w:szCs w:val="20"/>
        </w:rPr>
      </w:pPr>
      <w:r>
        <w:rPr>
          <w:sz w:val="20"/>
          <w:szCs w:val="20"/>
        </w:rPr>
        <w:t>Suspensão de contratar com Administração Pública por até 02 anos.</w:t>
      </w:r>
    </w:p>
    <w:p w:rsidR="00861DAF" w:rsidRDefault="00861DAF" w:rsidP="00861DAF">
      <w:pPr>
        <w:spacing w:line="360" w:lineRule="auto"/>
        <w:jc w:val="both"/>
        <w:rPr>
          <w:sz w:val="20"/>
          <w:szCs w:val="20"/>
        </w:rPr>
      </w:pPr>
      <w:r>
        <w:rPr>
          <w:sz w:val="20"/>
          <w:szCs w:val="20"/>
        </w:rPr>
        <w:t>12.3 –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contrato, comportar-se de modo inidôneo ou cometer fraude fiscal, garantido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rsidR="00861DAF" w:rsidRDefault="00861DAF" w:rsidP="00861DAF">
      <w:pPr>
        <w:spacing w:line="360" w:lineRule="auto"/>
        <w:jc w:val="both"/>
        <w:rPr>
          <w:sz w:val="20"/>
          <w:szCs w:val="20"/>
        </w:rPr>
      </w:pPr>
      <w:r>
        <w:rPr>
          <w:sz w:val="20"/>
          <w:szCs w:val="20"/>
        </w:rPr>
        <w:t>12.4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861DAF" w:rsidRDefault="00861DAF" w:rsidP="00861DAF">
      <w:pPr>
        <w:spacing w:line="360" w:lineRule="auto"/>
        <w:jc w:val="both"/>
        <w:rPr>
          <w:sz w:val="20"/>
          <w:szCs w:val="20"/>
        </w:rPr>
      </w:pPr>
      <w:r>
        <w:rPr>
          <w:sz w:val="20"/>
          <w:szCs w:val="20"/>
        </w:rPr>
        <w:lastRenderedPageBreak/>
        <w:t xml:space="preserve">12.5 – Nenhum pagamento será processado à proponente penalizada, sem que antes, este tenha pago ou lhe seja relevada a multa imposta. </w:t>
      </w:r>
    </w:p>
    <w:p w:rsidR="00861DAF" w:rsidRDefault="00861DAF" w:rsidP="00861DAF">
      <w:pPr>
        <w:spacing w:line="360" w:lineRule="auto"/>
        <w:jc w:val="both"/>
        <w:rPr>
          <w:sz w:val="20"/>
          <w:szCs w:val="20"/>
        </w:rPr>
      </w:pPr>
    </w:p>
    <w:p w:rsidR="00861DAF" w:rsidRDefault="00861DAF" w:rsidP="00861DAF">
      <w:pPr>
        <w:spacing w:line="360" w:lineRule="auto"/>
        <w:jc w:val="both"/>
        <w:outlineLvl w:val="0"/>
        <w:rPr>
          <w:b/>
          <w:sz w:val="20"/>
          <w:szCs w:val="20"/>
        </w:rPr>
      </w:pPr>
      <w:r>
        <w:rPr>
          <w:b/>
          <w:sz w:val="20"/>
          <w:szCs w:val="20"/>
        </w:rPr>
        <w:t>13. DA DESPESA</w:t>
      </w:r>
    </w:p>
    <w:p w:rsidR="00861DAF" w:rsidRDefault="00861DAF" w:rsidP="00861DAF">
      <w:pPr>
        <w:spacing w:line="360" w:lineRule="auto"/>
        <w:jc w:val="both"/>
        <w:rPr>
          <w:sz w:val="20"/>
          <w:szCs w:val="20"/>
        </w:rPr>
      </w:pPr>
      <w:r>
        <w:rPr>
          <w:sz w:val="20"/>
          <w:szCs w:val="20"/>
        </w:rPr>
        <w:t>13.1. As despesas decorrentes da execução do objeto do presente Edital correrão à conta de recursos orçamentários do Município de Belmonte</w:t>
      </w:r>
      <w:r>
        <w:rPr>
          <w:b/>
          <w:sz w:val="20"/>
          <w:szCs w:val="20"/>
        </w:rPr>
        <w:t>/ FUNDO MUNICIPAL DE SAÚDE DE BELMONTE - FMS</w:t>
      </w:r>
      <w:r>
        <w:rPr>
          <w:sz w:val="20"/>
          <w:szCs w:val="20"/>
        </w:rPr>
        <w:t xml:space="preserve">, para o exercício de 2017. </w:t>
      </w:r>
      <w:r>
        <w:rPr>
          <w:sz w:val="20"/>
          <w:szCs w:val="20"/>
        </w:rPr>
        <w:tab/>
      </w:r>
    </w:p>
    <w:p w:rsidR="00861DAF" w:rsidRDefault="00861DAF" w:rsidP="00861DAF">
      <w:pPr>
        <w:spacing w:line="360" w:lineRule="auto"/>
        <w:ind w:left="360" w:hanging="360"/>
        <w:jc w:val="both"/>
        <w:rPr>
          <w:b/>
          <w:sz w:val="20"/>
          <w:szCs w:val="20"/>
        </w:rPr>
      </w:pPr>
      <w:r>
        <w:rPr>
          <w:b/>
          <w:bCs/>
          <w:sz w:val="20"/>
          <w:szCs w:val="20"/>
        </w:rPr>
        <w:t>14 - DA FORMA DE ENTREGA DO OBJETO E PRAZOS</w:t>
      </w:r>
      <w:r>
        <w:rPr>
          <w:b/>
          <w:sz w:val="20"/>
          <w:szCs w:val="20"/>
        </w:rPr>
        <w:t>:</w:t>
      </w:r>
    </w:p>
    <w:p w:rsidR="00861DAF" w:rsidRDefault="00861DAF" w:rsidP="00861DAF">
      <w:pPr>
        <w:spacing w:line="360" w:lineRule="auto"/>
        <w:jc w:val="both"/>
        <w:rPr>
          <w:sz w:val="20"/>
          <w:szCs w:val="20"/>
        </w:rPr>
      </w:pPr>
      <w:r>
        <w:rPr>
          <w:sz w:val="20"/>
          <w:szCs w:val="20"/>
        </w:rPr>
        <w:t>14.1 - Os pneus deverão ser entregues na Secretaria Municipal de Saúde, pelo valor aprovado no processo, sendo proibida a cobrança de qualquer outra despesa que venha a interferir no valor licitado e aprovado.</w:t>
      </w:r>
    </w:p>
    <w:p w:rsidR="00861DAF" w:rsidRDefault="00861DAF" w:rsidP="00861DAF">
      <w:pPr>
        <w:spacing w:line="360" w:lineRule="auto"/>
        <w:jc w:val="both"/>
        <w:rPr>
          <w:sz w:val="20"/>
          <w:szCs w:val="20"/>
        </w:rPr>
      </w:pPr>
      <w:r>
        <w:rPr>
          <w:sz w:val="20"/>
          <w:szCs w:val="20"/>
        </w:rPr>
        <w:t xml:space="preserve">14.2 - A contratada deverá proceder à entrega imediatamente, no prazo máximo de 05 dias, após a emissão da Autorização de Fornecimento, nas quantidades solicitadas, nas </w:t>
      </w:r>
      <w:r>
        <w:rPr>
          <w:sz w:val="20"/>
          <w:szCs w:val="20"/>
          <w:u w:val="single"/>
        </w:rPr>
        <w:t>especificações solicitadas, sob pena de rejeição do produto e adjudicação a outrem</w:t>
      </w:r>
      <w:r>
        <w:rPr>
          <w:sz w:val="20"/>
          <w:szCs w:val="20"/>
        </w:rPr>
        <w:t>;</w:t>
      </w:r>
    </w:p>
    <w:p w:rsidR="00861DAF" w:rsidRDefault="00861DAF" w:rsidP="00861DAF">
      <w:pPr>
        <w:spacing w:line="360" w:lineRule="auto"/>
        <w:jc w:val="both"/>
        <w:rPr>
          <w:sz w:val="20"/>
          <w:szCs w:val="20"/>
        </w:rPr>
      </w:pPr>
      <w:r>
        <w:rPr>
          <w:sz w:val="20"/>
          <w:szCs w:val="20"/>
        </w:rPr>
        <w:t>14.3 - Todas as despesas referentes à entrega do objeto serão por conta do fornecedor;</w:t>
      </w:r>
    </w:p>
    <w:p w:rsidR="00861DAF" w:rsidRDefault="00861DAF" w:rsidP="00861DAF">
      <w:pPr>
        <w:spacing w:line="360" w:lineRule="auto"/>
        <w:jc w:val="both"/>
        <w:rPr>
          <w:sz w:val="20"/>
          <w:szCs w:val="20"/>
        </w:rPr>
      </w:pPr>
      <w:r>
        <w:rPr>
          <w:sz w:val="20"/>
          <w:szCs w:val="20"/>
        </w:rPr>
        <w:t>14.4 – Os preços cotados não serão reajustados.</w:t>
      </w:r>
    </w:p>
    <w:p w:rsidR="00861DAF" w:rsidRDefault="00861DAF" w:rsidP="00861DAF">
      <w:pPr>
        <w:spacing w:line="360" w:lineRule="auto"/>
        <w:jc w:val="both"/>
        <w:rPr>
          <w:sz w:val="20"/>
          <w:szCs w:val="20"/>
        </w:rPr>
      </w:pPr>
    </w:p>
    <w:p w:rsidR="00861DAF" w:rsidRDefault="00861DAF" w:rsidP="00861DAF">
      <w:pPr>
        <w:pStyle w:val="Ttulo1"/>
        <w:spacing w:before="0" w:beforeAutospacing="0" w:after="0" w:afterAutospacing="0" w:line="360" w:lineRule="auto"/>
        <w:jc w:val="both"/>
        <w:rPr>
          <w:sz w:val="20"/>
          <w:szCs w:val="20"/>
        </w:rPr>
      </w:pPr>
      <w:r>
        <w:rPr>
          <w:sz w:val="20"/>
          <w:szCs w:val="20"/>
        </w:rPr>
        <w:t xml:space="preserve">15 – DA FORMA DE PAGAMENTO </w:t>
      </w:r>
    </w:p>
    <w:p w:rsidR="00861DAF" w:rsidRDefault="00861DAF" w:rsidP="00861DAF">
      <w:pPr>
        <w:spacing w:line="360" w:lineRule="auto"/>
        <w:jc w:val="both"/>
        <w:rPr>
          <w:sz w:val="20"/>
          <w:szCs w:val="20"/>
        </w:rPr>
      </w:pPr>
      <w:r>
        <w:rPr>
          <w:sz w:val="20"/>
          <w:szCs w:val="20"/>
        </w:rPr>
        <w:t xml:space="preserve">15.1 - Os pagamentos relativos ao objeto do presente Pregão serão efetuados, na semana </w:t>
      </w:r>
      <w:proofErr w:type="spellStart"/>
      <w:r>
        <w:rPr>
          <w:sz w:val="20"/>
          <w:szCs w:val="20"/>
        </w:rPr>
        <w:t>subseqüente</w:t>
      </w:r>
      <w:proofErr w:type="spellEnd"/>
      <w:r>
        <w:rPr>
          <w:sz w:val="20"/>
          <w:szCs w:val="20"/>
        </w:rPr>
        <w:t xml:space="preserve"> a entrega, mediante apresentação da Nota Fiscal, desde que o documento de cobrança esteja em condições de liquidação e pagamento;</w:t>
      </w:r>
    </w:p>
    <w:p w:rsidR="00861DAF" w:rsidRDefault="00861DAF" w:rsidP="00861DAF">
      <w:pPr>
        <w:spacing w:line="360" w:lineRule="auto"/>
        <w:jc w:val="both"/>
        <w:rPr>
          <w:sz w:val="20"/>
          <w:szCs w:val="20"/>
        </w:rPr>
      </w:pPr>
    </w:p>
    <w:p w:rsidR="00861DAF" w:rsidRDefault="00861DAF" w:rsidP="00861DAF">
      <w:pPr>
        <w:spacing w:line="360" w:lineRule="auto"/>
        <w:jc w:val="both"/>
        <w:outlineLvl w:val="0"/>
        <w:rPr>
          <w:b/>
          <w:sz w:val="20"/>
          <w:szCs w:val="20"/>
        </w:rPr>
      </w:pPr>
      <w:r>
        <w:rPr>
          <w:b/>
          <w:sz w:val="20"/>
          <w:szCs w:val="20"/>
        </w:rPr>
        <w:t xml:space="preserve">16. DO CONTRATO </w:t>
      </w:r>
    </w:p>
    <w:p w:rsidR="00861DAF" w:rsidRDefault="00861DAF" w:rsidP="00861DAF">
      <w:pPr>
        <w:spacing w:line="360" w:lineRule="auto"/>
        <w:jc w:val="both"/>
        <w:rPr>
          <w:sz w:val="20"/>
          <w:szCs w:val="20"/>
        </w:rPr>
      </w:pPr>
      <w:r>
        <w:rPr>
          <w:sz w:val="20"/>
          <w:szCs w:val="20"/>
        </w:rPr>
        <w:t xml:space="preserve">16.1. A assinatura da Ata de Registro de Preços configura compromisso contratual de fornecer o objeto nos valores e nas condições estabelecidos. </w:t>
      </w:r>
    </w:p>
    <w:p w:rsidR="00861DAF" w:rsidRDefault="00861DAF" w:rsidP="00861DAF">
      <w:pPr>
        <w:spacing w:line="360" w:lineRule="auto"/>
        <w:jc w:val="both"/>
        <w:outlineLvl w:val="0"/>
        <w:rPr>
          <w:b/>
          <w:sz w:val="20"/>
          <w:szCs w:val="20"/>
        </w:rPr>
      </w:pPr>
    </w:p>
    <w:p w:rsidR="00861DAF" w:rsidRDefault="00861DAF" w:rsidP="00861DAF">
      <w:pPr>
        <w:spacing w:line="360" w:lineRule="auto"/>
        <w:jc w:val="both"/>
        <w:outlineLvl w:val="0"/>
        <w:rPr>
          <w:b/>
          <w:sz w:val="20"/>
          <w:szCs w:val="20"/>
        </w:rPr>
      </w:pPr>
      <w:r>
        <w:rPr>
          <w:b/>
          <w:sz w:val="20"/>
          <w:szCs w:val="20"/>
        </w:rPr>
        <w:t>17. DA RESCISÃO</w:t>
      </w:r>
    </w:p>
    <w:p w:rsidR="00861DAF" w:rsidRDefault="00861DAF" w:rsidP="00861DAF">
      <w:pPr>
        <w:spacing w:line="360" w:lineRule="auto"/>
        <w:jc w:val="both"/>
        <w:rPr>
          <w:sz w:val="20"/>
          <w:szCs w:val="20"/>
        </w:rPr>
      </w:pPr>
      <w:r>
        <w:rPr>
          <w:sz w:val="20"/>
          <w:szCs w:val="20"/>
        </w:rPr>
        <w:t>17.1. O não cumprimento ou o cumprimento irregular das condições estabelecidas neste Edital, na Ata de Registro de Preços e na Nota de Empenho, por parte da licitante vencedora, assegurará ao Município de Belmonte o direito de adjudicar a outrem o objeto do certame, mediante notificação através de ofício, entregue diretamente ou por via postal, com prova de recebimento, sem ônus de qualquer espécie para a Administração.</w:t>
      </w:r>
    </w:p>
    <w:p w:rsidR="00861DAF" w:rsidRDefault="00861DAF" w:rsidP="00861DAF">
      <w:pPr>
        <w:spacing w:line="360" w:lineRule="auto"/>
        <w:jc w:val="both"/>
        <w:rPr>
          <w:sz w:val="20"/>
          <w:szCs w:val="20"/>
        </w:rPr>
      </w:pPr>
      <w:r>
        <w:rPr>
          <w:sz w:val="20"/>
          <w:szCs w:val="20"/>
        </w:rPr>
        <w:t>17.2. A adjudicação poderá ser tornada sem efeito, ainda, nas seguintes modalidades, sem prejuízo do disposto no art. 78 da Lei nº 8.666/93 e alterações posteriores:</w:t>
      </w:r>
    </w:p>
    <w:p w:rsidR="00861DAF" w:rsidRDefault="00861DAF" w:rsidP="00861DAF">
      <w:pPr>
        <w:spacing w:line="360" w:lineRule="auto"/>
        <w:jc w:val="both"/>
        <w:rPr>
          <w:sz w:val="20"/>
          <w:szCs w:val="20"/>
        </w:rPr>
      </w:pPr>
      <w:r>
        <w:rPr>
          <w:sz w:val="20"/>
          <w:szCs w:val="20"/>
        </w:rPr>
        <w:t>17.2.1. Unilateralmente, a critério exclusivo da Administração do Município de Belmonte, mediante formalização, assegurado o contraditório e a ampla defesa, nos seguintes casos:</w:t>
      </w:r>
    </w:p>
    <w:p w:rsidR="00861DAF" w:rsidRDefault="00861DAF" w:rsidP="00861DAF">
      <w:pPr>
        <w:spacing w:line="360" w:lineRule="auto"/>
        <w:jc w:val="both"/>
        <w:rPr>
          <w:sz w:val="20"/>
          <w:szCs w:val="20"/>
        </w:rPr>
      </w:pPr>
      <w:r>
        <w:rPr>
          <w:sz w:val="20"/>
          <w:szCs w:val="20"/>
        </w:rPr>
        <w:t>a) o atraso injustificado, a juízo da Administração, na execução do objeto;</w:t>
      </w:r>
    </w:p>
    <w:p w:rsidR="00861DAF" w:rsidRDefault="00861DAF" w:rsidP="00861DAF">
      <w:pPr>
        <w:spacing w:line="360" w:lineRule="auto"/>
        <w:jc w:val="both"/>
        <w:rPr>
          <w:sz w:val="20"/>
          <w:szCs w:val="20"/>
        </w:rPr>
      </w:pPr>
      <w:r>
        <w:rPr>
          <w:sz w:val="20"/>
          <w:szCs w:val="20"/>
        </w:rPr>
        <w:t>b) a ocorrência de caso fortuito ou força maior, regularmente comprovados, impeditivos da execução do Objeto.</w:t>
      </w:r>
    </w:p>
    <w:p w:rsidR="00861DAF" w:rsidRDefault="00861DAF" w:rsidP="00861DAF">
      <w:pPr>
        <w:spacing w:line="360" w:lineRule="auto"/>
        <w:jc w:val="both"/>
        <w:rPr>
          <w:sz w:val="20"/>
          <w:szCs w:val="20"/>
        </w:rPr>
      </w:pPr>
      <w:r>
        <w:rPr>
          <w:sz w:val="20"/>
          <w:szCs w:val="20"/>
        </w:rPr>
        <w:lastRenderedPageBreak/>
        <w:t>17.2.2. Amigavelmente, por acordo entre as partes, reduzido a termo no processo da licitação, desde que haja conveniência para a Administração;</w:t>
      </w:r>
    </w:p>
    <w:p w:rsidR="00861DAF" w:rsidRDefault="00861DAF" w:rsidP="00861DAF">
      <w:pPr>
        <w:spacing w:line="360" w:lineRule="auto"/>
        <w:jc w:val="both"/>
        <w:rPr>
          <w:sz w:val="20"/>
          <w:szCs w:val="20"/>
        </w:rPr>
      </w:pPr>
      <w:r>
        <w:rPr>
          <w:sz w:val="20"/>
          <w:szCs w:val="20"/>
        </w:rPr>
        <w:t>17.2.3. Judicialmente, nos termos da legislação vigente.</w:t>
      </w:r>
    </w:p>
    <w:p w:rsidR="00861DAF" w:rsidRDefault="00861DAF" w:rsidP="00861DAF">
      <w:pPr>
        <w:spacing w:line="360" w:lineRule="auto"/>
        <w:jc w:val="both"/>
        <w:rPr>
          <w:sz w:val="20"/>
          <w:szCs w:val="20"/>
        </w:rPr>
      </w:pPr>
      <w:r>
        <w:rPr>
          <w:sz w:val="20"/>
          <w:szCs w:val="20"/>
        </w:rPr>
        <w:t xml:space="preserve">17.3. A rescisão administrativa ou amigável deverá ser precedida de autorização escrita e fundamentada pela autoridade competente.      </w:t>
      </w:r>
    </w:p>
    <w:p w:rsidR="00861DAF" w:rsidRDefault="00861DAF" w:rsidP="00861DAF">
      <w:pPr>
        <w:spacing w:line="360" w:lineRule="auto"/>
        <w:jc w:val="both"/>
        <w:rPr>
          <w:sz w:val="20"/>
          <w:szCs w:val="20"/>
        </w:rPr>
      </w:pPr>
    </w:p>
    <w:p w:rsidR="00861DAF" w:rsidRDefault="00861DAF" w:rsidP="00861DAF">
      <w:pPr>
        <w:spacing w:line="360" w:lineRule="auto"/>
        <w:jc w:val="both"/>
        <w:outlineLvl w:val="0"/>
        <w:rPr>
          <w:b/>
          <w:sz w:val="20"/>
          <w:szCs w:val="20"/>
        </w:rPr>
      </w:pPr>
      <w:r>
        <w:rPr>
          <w:b/>
          <w:sz w:val="20"/>
          <w:szCs w:val="20"/>
        </w:rPr>
        <w:t>18. DAS DISPOSIÇÕES GERAIS</w:t>
      </w:r>
    </w:p>
    <w:p w:rsidR="00861DAF" w:rsidRDefault="00861DAF" w:rsidP="00861DAF">
      <w:pPr>
        <w:spacing w:line="360" w:lineRule="auto"/>
        <w:jc w:val="both"/>
        <w:rPr>
          <w:sz w:val="20"/>
          <w:szCs w:val="20"/>
        </w:rPr>
      </w:pPr>
      <w:r>
        <w:rPr>
          <w:sz w:val="20"/>
          <w:szCs w:val="20"/>
        </w:rPr>
        <w:t>18.1. Fica reservado a Autoridade Competente o direito de aprovar ou anular a licitação, total ou parcialmente, mediante justificativa, sem que caiba reclamação ou indenização de qualquer espécie aos proponentes.</w:t>
      </w:r>
    </w:p>
    <w:p w:rsidR="00861DAF" w:rsidRDefault="00861DAF" w:rsidP="00861DAF">
      <w:pPr>
        <w:spacing w:line="360" w:lineRule="auto"/>
        <w:jc w:val="both"/>
        <w:rPr>
          <w:sz w:val="20"/>
          <w:szCs w:val="20"/>
        </w:rPr>
      </w:pPr>
      <w:r>
        <w:rPr>
          <w:sz w:val="20"/>
          <w:szCs w:val="20"/>
        </w:rPr>
        <w:t>18.2. Nenhuma indenização será devida aos licitantes por apresentarem documentação e/ou elaborarem proposta relativa ao presente PREGÃO.</w:t>
      </w:r>
    </w:p>
    <w:p w:rsidR="00861DAF" w:rsidRDefault="00861DAF" w:rsidP="00861DAF">
      <w:pPr>
        <w:spacing w:line="360" w:lineRule="auto"/>
        <w:jc w:val="both"/>
        <w:rPr>
          <w:sz w:val="20"/>
          <w:szCs w:val="20"/>
        </w:rPr>
      </w:pPr>
      <w:r>
        <w:rPr>
          <w:sz w:val="20"/>
          <w:szCs w:val="20"/>
        </w:rPr>
        <w:t>18.3. O objeto deste PREGÃO poderá sofrer acréscimos ou supressões, em conformidade com o art. 65 da Lei n. 8.666/1993.</w:t>
      </w:r>
    </w:p>
    <w:p w:rsidR="00861DAF" w:rsidRDefault="00861DAF" w:rsidP="00861DAF">
      <w:pPr>
        <w:spacing w:line="360" w:lineRule="auto"/>
        <w:jc w:val="both"/>
        <w:rPr>
          <w:sz w:val="20"/>
          <w:szCs w:val="20"/>
        </w:rPr>
      </w:pPr>
      <w:r>
        <w:rPr>
          <w:sz w:val="20"/>
          <w:szCs w:val="20"/>
        </w:rPr>
        <w:t>18.4. Após a declaração do vencedor da licitação, não havendo manifestação dos licitantes quanto à intenção de interposição de recurso, o Pregoeiro adjudicará o objeto licitado, que posteriormente será submetido à homologação pelo Gestor do FMS.</w:t>
      </w:r>
    </w:p>
    <w:p w:rsidR="00861DAF" w:rsidRDefault="00861DAF" w:rsidP="00861DAF">
      <w:pPr>
        <w:spacing w:line="360" w:lineRule="auto"/>
        <w:jc w:val="both"/>
        <w:rPr>
          <w:sz w:val="20"/>
          <w:szCs w:val="20"/>
        </w:rPr>
      </w:pPr>
      <w:r>
        <w:rPr>
          <w:sz w:val="20"/>
          <w:szCs w:val="20"/>
        </w:rPr>
        <w:t>18.5. Recomenda-se aos licitantes que estejam no local indicado do preâmbulo deste Edital, com antecedência de quinze (15) minutos do horário previsto.</w:t>
      </w:r>
    </w:p>
    <w:p w:rsidR="00861DAF" w:rsidRDefault="00861DAF" w:rsidP="00861DAF">
      <w:pPr>
        <w:spacing w:line="360" w:lineRule="auto"/>
        <w:jc w:val="both"/>
        <w:rPr>
          <w:sz w:val="20"/>
          <w:szCs w:val="20"/>
        </w:rPr>
      </w:pPr>
      <w:r>
        <w:rPr>
          <w:sz w:val="20"/>
          <w:szCs w:val="20"/>
        </w:rPr>
        <w:t>18.6. É fundamental a presença do licitante ou de seu representante, para o exercício dos direitos de ofertar lances e manifestar intenção de recorrer.</w:t>
      </w:r>
    </w:p>
    <w:p w:rsidR="00861DAF" w:rsidRDefault="00861DAF" w:rsidP="00861DAF">
      <w:pPr>
        <w:spacing w:line="360" w:lineRule="auto"/>
        <w:jc w:val="both"/>
        <w:rPr>
          <w:sz w:val="20"/>
          <w:szCs w:val="20"/>
        </w:rPr>
      </w:pPr>
      <w:r>
        <w:rPr>
          <w:sz w:val="20"/>
          <w:szCs w:val="20"/>
        </w:rPr>
        <w:t xml:space="preserve">18.7. Os interessados que tiverem dúvidas na interpretação dos termos deste Edital serão atendidos pessoalmente no </w:t>
      </w:r>
      <w:proofErr w:type="spellStart"/>
      <w:r>
        <w:rPr>
          <w:sz w:val="20"/>
          <w:szCs w:val="20"/>
        </w:rPr>
        <w:t>Dpto</w:t>
      </w:r>
      <w:proofErr w:type="spellEnd"/>
      <w:r>
        <w:rPr>
          <w:sz w:val="20"/>
          <w:szCs w:val="20"/>
        </w:rPr>
        <w:t xml:space="preserve">. de Compras e Licitações no endereço da Prefeitura Municipal de Belmonte ou através do telefone (49) 3625 0066, para os esclarecimentos necessários. </w:t>
      </w:r>
    </w:p>
    <w:p w:rsidR="00861DAF" w:rsidRDefault="00861DAF" w:rsidP="00861DAF">
      <w:pPr>
        <w:spacing w:line="360" w:lineRule="auto"/>
        <w:jc w:val="both"/>
        <w:rPr>
          <w:sz w:val="20"/>
          <w:szCs w:val="20"/>
        </w:rPr>
      </w:pPr>
      <w:r>
        <w:rPr>
          <w:sz w:val="20"/>
          <w:szCs w:val="20"/>
        </w:rPr>
        <w:t>18.8 – Fazem parte do presente Edital:</w:t>
      </w:r>
    </w:p>
    <w:p w:rsidR="00861DAF" w:rsidRDefault="00861DAF" w:rsidP="00861DAF">
      <w:pPr>
        <w:numPr>
          <w:ilvl w:val="0"/>
          <w:numId w:val="11"/>
        </w:numPr>
        <w:autoSpaceDN w:val="0"/>
        <w:spacing w:line="360" w:lineRule="auto"/>
        <w:jc w:val="both"/>
        <w:rPr>
          <w:sz w:val="20"/>
          <w:szCs w:val="20"/>
        </w:rPr>
      </w:pPr>
      <w:r>
        <w:rPr>
          <w:sz w:val="20"/>
          <w:szCs w:val="20"/>
        </w:rPr>
        <w:t>Anexo I –  Termo de Referencia</w:t>
      </w:r>
    </w:p>
    <w:p w:rsidR="00861DAF" w:rsidRDefault="00861DAF" w:rsidP="00861DAF">
      <w:pPr>
        <w:numPr>
          <w:ilvl w:val="0"/>
          <w:numId w:val="11"/>
        </w:numPr>
        <w:autoSpaceDN w:val="0"/>
        <w:spacing w:line="360" w:lineRule="auto"/>
        <w:jc w:val="both"/>
        <w:rPr>
          <w:sz w:val="20"/>
          <w:szCs w:val="20"/>
        </w:rPr>
      </w:pPr>
      <w:r>
        <w:rPr>
          <w:sz w:val="20"/>
          <w:szCs w:val="20"/>
        </w:rPr>
        <w:t>Anexo II -  Modelo de Credenciamento</w:t>
      </w:r>
    </w:p>
    <w:p w:rsidR="00861DAF" w:rsidRDefault="00861DAF" w:rsidP="00861DAF">
      <w:pPr>
        <w:numPr>
          <w:ilvl w:val="0"/>
          <w:numId w:val="11"/>
        </w:numPr>
        <w:autoSpaceDN w:val="0"/>
        <w:spacing w:line="360" w:lineRule="auto"/>
        <w:jc w:val="both"/>
        <w:rPr>
          <w:sz w:val="20"/>
          <w:szCs w:val="20"/>
        </w:rPr>
      </w:pPr>
      <w:r>
        <w:rPr>
          <w:sz w:val="20"/>
          <w:szCs w:val="20"/>
        </w:rPr>
        <w:t xml:space="preserve">Anexo III –  Modelo de Declaração de que cumpre os requisitos </w:t>
      </w:r>
      <w:proofErr w:type="spellStart"/>
      <w:r>
        <w:rPr>
          <w:sz w:val="20"/>
          <w:szCs w:val="20"/>
        </w:rPr>
        <w:t>habilitatórios</w:t>
      </w:r>
      <w:proofErr w:type="spellEnd"/>
      <w:r>
        <w:rPr>
          <w:sz w:val="20"/>
          <w:szCs w:val="20"/>
        </w:rPr>
        <w:t>.</w:t>
      </w:r>
    </w:p>
    <w:p w:rsidR="00861DAF" w:rsidRDefault="00861DAF" w:rsidP="00861DAF">
      <w:pPr>
        <w:numPr>
          <w:ilvl w:val="0"/>
          <w:numId w:val="11"/>
        </w:numPr>
        <w:autoSpaceDN w:val="0"/>
        <w:spacing w:line="360" w:lineRule="auto"/>
        <w:ind w:left="360"/>
        <w:jc w:val="both"/>
        <w:rPr>
          <w:bCs/>
          <w:sz w:val="20"/>
          <w:szCs w:val="20"/>
        </w:rPr>
      </w:pPr>
      <w:r>
        <w:rPr>
          <w:sz w:val="20"/>
          <w:szCs w:val="20"/>
        </w:rPr>
        <w:t>Anexo IV – Declaração que não Emprega Menores</w:t>
      </w:r>
    </w:p>
    <w:p w:rsidR="00861DAF" w:rsidRDefault="00861DAF" w:rsidP="00861DAF">
      <w:pPr>
        <w:spacing w:line="360" w:lineRule="auto"/>
        <w:ind w:left="360" w:hanging="360"/>
        <w:jc w:val="both"/>
        <w:rPr>
          <w:b/>
          <w:bCs/>
          <w:sz w:val="20"/>
          <w:szCs w:val="20"/>
        </w:rPr>
      </w:pPr>
    </w:p>
    <w:p w:rsidR="00861DAF" w:rsidRDefault="00861DAF" w:rsidP="00861DAF">
      <w:pPr>
        <w:spacing w:line="360" w:lineRule="auto"/>
        <w:ind w:left="360" w:hanging="360"/>
        <w:jc w:val="both"/>
        <w:rPr>
          <w:b/>
          <w:sz w:val="20"/>
          <w:szCs w:val="20"/>
        </w:rPr>
      </w:pPr>
      <w:r>
        <w:rPr>
          <w:b/>
          <w:bCs/>
          <w:sz w:val="20"/>
          <w:szCs w:val="20"/>
        </w:rPr>
        <w:t>19 – DO FORO</w:t>
      </w:r>
    </w:p>
    <w:p w:rsidR="00861DAF" w:rsidRDefault="00861DAF" w:rsidP="00861DAF">
      <w:pPr>
        <w:pStyle w:val="Recuodecorpodetexto"/>
        <w:spacing w:before="0"/>
        <w:ind w:firstLine="0"/>
        <w:rPr>
          <w:sz w:val="20"/>
          <w:lang w:val="pt-BR"/>
        </w:rPr>
      </w:pPr>
      <w:r>
        <w:rPr>
          <w:sz w:val="20"/>
        </w:rPr>
        <w:t>19.1 Todas as controvérsias ou reclames relativos ao presente processo Licitatório serão resolvidos pela Comissão, Administrativamente, ou no Foro da Comarca de Descanso – SC se for o caso.</w:t>
      </w:r>
    </w:p>
    <w:p w:rsidR="00861DAF" w:rsidRDefault="00861DAF" w:rsidP="00861DAF">
      <w:pPr>
        <w:pStyle w:val="Recuodecorpodetexto"/>
        <w:spacing w:before="0"/>
        <w:rPr>
          <w:sz w:val="20"/>
          <w:lang w:val="pt-BR"/>
        </w:rPr>
      </w:pPr>
    </w:p>
    <w:p w:rsidR="00861DAF" w:rsidRDefault="00861DAF" w:rsidP="00861DAF">
      <w:pPr>
        <w:pStyle w:val="Recuodecorpodetexto"/>
        <w:spacing w:before="0"/>
        <w:rPr>
          <w:sz w:val="20"/>
          <w:lang w:val="pt-BR"/>
        </w:rPr>
      </w:pPr>
    </w:p>
    <w:p w:rsidR="00861DAF" w:rsidRDefault="00861DAF" w:rsidP="00861DAF">
      <w:pPr>
        <w:spacing w:line="360" w:lineRule="auto"/>
        <w:ind w:left="360"/>
        <w:jc w:val="center"/>
        <w:rPr>
          <w:sz w:val="20"/>
          <w:szCs w:val="20"/>
        </w:rPr>
      </w:pPr>
      <w:r>
        <w:rPr>
          <w:sz w:val="20"/>
          <w:szCs w:val="20"/>
        </w:rPr>
        <w:t>Belmonte – SC, 10 de fevereiro de 2017.</w:t>
      </w:r>
    </w:p>
    <w:p w:rsidR="00861DAF" w:rsidRDefault="00861DAF" w:rsidP="00861DAF">
      <w:pPr>
        <w:spacing w:line="360" w:lineRule="auto"/>
        <w:ind w:left="360"/>
        <w:jc w:val="center"/>
        <w:rPr>
          <w:sz w:val="20"/>
          <w:szCs w:val="20"/>
        </w:rPr>
      </w:pPr>
    </w:p>
    <w:p w:rsidR="00861DAF" w:rsidRDefault="00861DAF" w:rsidP="00861DAF">
      <w:pPr>
        <w:spacing w:line="360" w:lineRule="auto"/>
        <w:ind w:left="360"/>
        <w:jc w:val="center"/>
        <w:rPr>
          <w:sz w:val="20"/>
          <w:szCs w:val="20"/>
        </w:rPr>
      </w:pPr>
    </w:p>
    <w:p w:rsidR="00861DAF" w:rsidRDefault="00861DAF" w:rsidP="00861DAF">
      <w:pPr>
        <w:ind w:left="360"/>
        <w:jc w:val="center"/>
        <w:rPr>
          <w:sz w:val="20"/>
          <w:szCs w:val="20"/>
        </w:rPr>
      </w:pPr>
    </w:p>
    <w:p w:rsidR="00861DAF" w:rsidRDefault="00861DAF" w:rsidP="00861DAF">
      <w:pPr>
        <w:jc w:val="center"/>
        <w:rPr>
          <w:sz w:val="20"/>
          <w:szCs w:val="20"/>
        </w:rPr>
      </w:pPr>
      <w:r>
        <w:rPr>
          <w:sz w:val="20"/>
          <w:szCs w:val="20"/>
        </w:rPr>
        <w:t>_______________________________</w:t>
      </w:r>
    </w:p>
    <w:p w:rsidR="00861DAF" w:rsidRDefault="00861DAF" w:rsidP="00861DAF">
      <w:pPr>
        <w:jc w:val="center"/>
        <w:outlineLvl w:val="0"/>
        <w:rPr>
          <w:sz w:val="20"/>
          <w:szCs w:val="20"/>
        </w:rPr>
      </w:pPr>
      <w:r>
        <w:rPr>
          <w:sz w:val="20"/>
          <w:szCs w:val="20"/>
        </w:rPr>
        <w:t>VOLMIR JOSÉ FROZZA</w:t>
      </w:r>
    </w:p>
    <w:p w:rsidR="00861DAF" w:rsidRDefault="00861DAF" w:rsidP="00861DAF">
      <w:pPr>
        <w:jc w:val="center"/>
        <w:rPr>
          <w:sz w:val="20"/>
          <w:szCs w:val="20"/>
        </w:rPr>
      </w:pPr>
      <w:r>
        <w:rPr>
          <w:sz w:val="20"/>
          <w:szCs w:val="20"/>
        </w:rPr>
        <w:lastRenderedPageBreak/>
        <w:t>Gestor do FMS</w:t>
      </w:r>
    </w:p>
    <w:p w:rsidR="00861DAF" w:rsidRDefault="00861DAF" w:rsidP="00861DAF">
      <w:pPr>
        <w:ind w:left="7080" w:firstLine="708"/>
        <w:jc w:val="both"/>
        <w:rPr>
          <w:sz w:val="20"/>
          <w:szCs w:val="20"/>
        </w:rPr>
      </w:pPr>
      <w:r>
        <w:rPr>
          <w:sz w:val="20"/>
          <w:szCs w:val="20"/>
        </w:rPr>
        <w:t xml:space="preserve"> Visto Jurídica</w:t>
      </w:r>
    </w:p>
    <w:p w:rsidR="00861DAF" w:rsidRDefault="00861DAF" w:rsidP="00861DAF">
      <w:pPr>
        <w:ind w:left="5664"/>
        <w:jc w:val="center"/>
        <w:rPr>
          <w:sz w:val="20"/>
          <w:szCs w:val="20"/>
        </w:rPr>
      </w:pPr>
      <w:r>
        <w:rPr>
          <w:sz w:val="20"/>
          <w:szCs w:val="20"/>
        </w:rPr>
        <w:t xml:space="preserve">                                                                       </w:t>
      </w:r>
    </w:p>
    <w:p w:rsidR="00861DAF" w:rsidRDefault="00861DAF" w:rsidP="00861DAF">
      <w:pPr>
        <w:pStyle w:val="Ttulo1"/>
        <w:spacing w:before="0" w:beforeAutospacing="0" w:after="0" w:afterAutospacing="0"/>
        <w:jc w:val="center"/>
        <w:rPr>
          <w:sz w:val="20"/>
          <w:szCs w:val="20"/>
          <w:lang w:val="pt-BR"/>
        </w:rPr>
      </w:pPr>
    </w:p>
    <w:p w:rsidR="00861DAF" w:rsidRDefault="00861DAF" w:rsidP="00861DAF">
      <w:pPr>
        <w:pStyle w:val="Ttulo1"/>
        <w:spacing w:before="0" w:beforeAutospacing="0" w:after="0" w:afterAutospacing="0"/>
        <w:jc w:val="center"/>
        <w:rPr>
          <w:sz w:val="20"/>
          <w:szCs w:val="20"/>
          <w:lang w:val="pt-BR"/>
        </w:rPr>
      </w:pPr>
    </w:p>
    <w:p w:rsidR="00861DAF" w:rsidRDefault="00861DAF" w:rsidP="00861DAF">
      <w:pPr>
        <w:pStyle w:val="Ttulo1"/>
        <w:spacing w:before="0" w:beforeAutospacing="0" w:after="0" w:afterAutospacing="0"/>
        <w:jc w:val="center"/>
        <w:rPr>
          <w:sz w:val="20"/>
          <w:szCs w:val="20"/>
          <w:lang w:val="pt-BR"/>
        </w:rPr>
      </w:pPr>
    </w:p>
    <w:p w:rsidR="00861DAF" w:rsidRDefault="00861DAF" w:rsidP="00861DAF">
      <w:pPr>
        <w:pStyle w:val="Ttulo1"/>
        <w:spacing w:before="0" w:beforeAutospacing="0" w:after="0" w:afterAutospacing="0" w:line="360" w:lineRule="auto"/>
        <w:jc w:val="center"/>
        <w:rPr>
          <w:sz w:val="20"/>
          <w:szCs w:val="20"/>
          <w:lang w:val="pt-BR"/>
        </w:rPr>
      </w:pPr>
    </w:p>
    <w:p w:rsidR="00861DAF" w:rsidRDefault="00861DAF" w:rsidP="00861DAF">
      <w:pPr>
        <w:pStyle w:val="Ttulo1"/>
        <w:spacing w:before="0" w:beforeAutospacing="0" w:after="0" w:afterAutospacing="0" w:line="360" w:lineRule="auto"/>
        <w:jc w:val="center"/>
        <w:rPr>
          <w:sz w:val="20"/>
          <w:szCs w:val="20"/>
          <w:lang w:val="pt-BR"/>
        </w:rPr>
      </w:pPr>
    </w:p>
    <w:p w:rsidR="00861DAF" w:rsidRDefault="00861DAF" w:rsidP="00861DAF">
      <w:pPr>
        <w:pStyle w:val="Ttulo1"/>
        <w:spacing w:before="0" w:beforeAutospacing="0" w:after="0" w:afterAutospacing="0" w:line="360" w:lineRule="auto"/>
        <w:jc w:val="center"/>
        <w:rPr>
          <w:sz w:val="20"/>
          <w:szCs w:val="20"/>
          <w:lang w:val="pt-BR"/>
        </w:rPr>
      </w:pPr>
    </w:p>
    <w:p w:rsidR="00861DAF" w:rsidRDefault="00861DAF" w:rsidP="00861DAF">
      <w:pPr>
        <w:pStyle w:val="Ttulo1"/>
        <w:spacing w:before="0" w:beforeAutospacing="0" w:after="0" w:afterAutospacing="0" w:line="360" w:lineRule="auto"/>
        <w:jc w:val="center"/>
        <w:rPr>
          <w:sz w:val="20"/>
          <w:szCs w:val="20"/>
          <w:lang w:val="pt-BR"/>
        </w:rPr>
      </w:pPr>
    </w:p>
    <w:p w:rsidR="00861DAF" w:rsidRDefault="00861DAF" w:rsidP="00861DAF">
      <w:pPr>
        <w:pStyle w:val="Ttulo1"/>
        <w:spacing w:before="0" w:beforeAutospacing="0" w:after="0" w:afterAutospacing="0" w:line="360" w:lineRule="auto"/>
        <w:jc w:val="center"/>
        <w:rPr>
          <w:sz w:val="20"/>
          <w:szCs w:val="20"/>
          <w:lang w:val="pt-BR"/>
        </w:rPr>
      </w:pPr>
    </w:p>
    <w:p w:rsidR="00861DAF" w:rsidRDefault="00861DAF" w:rsidP="00861DAF">
      <w:pPr>
        <w:pStyle w:val="Ttulo1"/>
        <w:spacing w:before="0" w:beforeAutospacing="0" w:after="0" w:afterAutospacing="0" w:line="360" w:lineRule="auto"/>
        <w:jc w:val="center"/>
        <w:rPr>
          <w:sz w:val="20"/>
          <w:szCs w:val="20"/>
          <w:lang w:val="pt-BR"/>
        </w:rPr>
      </w:pPr>
    </w:p>
    <w:p w:rsidR="00861DAF" w:rsidRDefault="00861DAF" w:rsidP="00861DAF">
      <w:pPr>
        <w:pStyle w:val="Ttulo1"/>
        <w:spacing w:before="0" w:beforeAutospacing="0" w:after="0" w:afterAutospacing="0" w:line="360" w:lineRule="auto"/>
        <w:jc w:val="center"/>
        <w:rPr>
          <w:sz w:val="20"/>
          <w:szCs w:val="20"/>
          <w:lang w:val="pt-BR"/>
        </w:rPr>
      </w:pPr>
    </w:p>
    <w:p w:rsidR="00861DAF" w:rsidRDefault="00861DAF" w:rsidP="00861DAF">
      <w:pPr>
        <w:pStyle w:val="Ttulo1"/>
        <w:spacing w:before="0" w:beforeAutospacing="0" w:after="0" w:afterAutospacing="0" w:line="360" w:lineRule="auto"/>
        <w:jc w:val="center"/>
        <w:rPr>
          <w:sz w:val="20"/>
          <w:szCs w:val="20"/>
          <w:lang w:val="pt-BR"/>
        </w:rPr>
      </w:pPr>
    </w:p>
    <w:p w:rsidR="00861DAF" w:rsidRDefault="00861DAF" w:rsidP="00861DAF">
      <w:pPr>
        <w:pStyle w:val="Ttulo1"/>
        <w:spacing w:before="0" w:beforeAutospacing="0" w:after="0" w:afterAutospacing="0" w:line="360" w:lineRule="auto"/>
        <w:jc w:val="center"/>
        <w:rPr>
          <w:sz w:val="20"/>
          <w:szCs w:val="20"/>
          <w:lang w:val="pt-BR"/>
        </w:rPr>
      </w:pPr>
    </w:p>
    <w:p w:rsidR="00861DAF" w:rsidRDefault="00861DAF" w:rsidP="00861DAF">
      <w:pPr>
        <w:pStyle w:val="Ttulo1"/>
        <w:spacing w:before="0" w:beforeAutospacing="0" w:after="0" w:afterAutospacing="0" w:line="360" w:lineRule="auto"/>
        <w:jc w:val="center"/>
        <w:rPr>
          <w:sz w:val="20"/>
          <w:szCs w:val="20"/>
          <w:lang w:val="pt-BR"/>
        </w:rPr>
      </w:pPr>
    </w:p>
    <w:p w:rsidR="00861DAF" w:rsidRDefault="00861DAF" w:rsidP="00861DAF">
      <w:pPr>
        <w:pStyle w:val="Ttulo1"/>
        <w:spacing w:before="0" w:beforeAutospacing="0" w:after="0" w:afterAutospacing="0" w:line="360" w:lineRule="auto"/>
        <w:jc w:val="center"/>
        <w:rPr>
          <w:sz w:val="20"/>
          <w:szCs w:val="20"/>
          <w:lang w:val="pt-BR"/>
        </w:rPr>
      </w:pPr>
    </w:p>
    <w:p w:rsidR="00861DAF" w:rsidRDefault="00861DAF" w:rsidP="00861DAF">
      <w:pPr>
        <w:pStyle w:val="Ttulo1"/>
        <w:spacing w:before="0" w:beforeAutospacing="0" w:after="0" w:afterAutospacing="0" w:line="360" w:lineRule="auto"/>
        <w:jc w:val="center"/>
        <w:rPr>
          <w:sz w:val="20"/>
          <w:szCs w:val="20"/>
          <w:lang w:val="pt-BR"/>
        </w:rPr>
      </w:pPr>
    </w:p>
    <w:p w:rsidR="00861DAF" w:rsidRDefault="00861DAF" w:rsidP="00861DAF">
      <w:pPr>
        <w:pStyle w:val="Ttulo1"/>
        <w:spacing w:before="0" w:beforeAutospacing="0" w:after="0" w:afterAutospacing="0" w:line="360" w:lineRule="auto"/>
        <w:jc w:val="center"/>
        <w:rPr>
          <w:sz w:val="20"/>
          <w:szCs w:val="20"/>
          <w:lang w:val="pt-BR"/>
        </w:rPr>
      </w:pPr>
    </w:p>
    <w:p w:rsidR="00861DAF" w:rsidRDefault="00861DAF" w:rsidP="00861DAF">
      <w:pPr>
        <w:pStyle w:val="Ttulo1"/>
        <w:spacing w:before="0" w:beforeAutospacing="0" w:after="0" w:afterAutospacing="0" w:line="360" w:lineRule="auto"/>
        <w:jc w:val="center"/>
        <w:rPr>
          <w:sz w:val="20"/>
          <w:szCs w:val="20"/>
          <w:lang w:val="pt-BR"/>
        </w:rPr>
      </w:pPr>
    </w:p>
    <w:p w:rsidR="00861DAF" w:rsidRDefault="00861DAF" w:rsidP="00861DAF">
      <w:pPr>
        <w:pStyle w:val="Ttulo1"/>
        <w:spacing w:before="0" w:beforeAutospacing="0" w:after="0" w:afterAutospacing="0" w:line="360" w:lineRule="auto"/>
        <w:jc w:val="center"/>
        <w:rPr>
          <w:sz w:val="20"/>
          <w:szCs w:val="20"/>
          <w:lang w:val="pt-BR"/>
        </w:rPr>
      </w:pPr>
    </w:p>
    <w:p w:rsidR="00861DAF" w:rsidRDefault="00861DAF" w:rsidP="00861DAF">
      <w:pPr>
        <w:pStyle w:val="Ttulo1"/>
        <w:spacing w:before="0" w:beforeAutospacing="0" w:after="0" w:afterAutospacing="0" w:line="360" w:lineRule="auto"/>
        <w:jc w:val="center"/>
        <w:rPr>
          <w:sz w:val="20"/>
          <w:szCs w:val="20"/>
          <w:lang w:val="pt-BR"/>
        </w:rPr>
      </w:pPr>
    </w:p>
    <w:p w:rsidR="00861DAF" w:rsidRDefault="00861DAF" w:rsidP="00861DAF">
      <w:pPr>
        <w:pStyle w:val="Ttulo1"/>
        <w:spacing w:before="0" w:beforeAutospacing="0" w:after="0" w:afterAutospacing="0" w:line="360" w:lineRule="auto"/>
        <w:jc w:val="center"/>
        <w:rPr>
          <w:sz w:val="20"/>
          <w:szCs w:val="20"/>
          <w:lang w:val="pt-BR"/>
        </w:rPr>
      </w:pPr>
    </w:p>
    <w:p w:rsidR="00861DAF" w:rsidRDefault="00861DAF" w:rsidP="00861DAF">
      <w:pPr>
        <w:pStyle w:val="Ttulo1"/>
        <w:spacing w:before="0" w:beforeAutospacing="0" w:after="0" w:afterAutospacing="0" w:line="360" w:lineRule="auto"/>
        <w:jc w:val="center"/>
        <w:rPr>
          <w:sz w:val="20"/>
          <w:szCs w:val="20"/>
          <w:lang w:val="pt-BR"/>
        </w:rPr>
      </w:pPr>
    </w:p>
    <w:p w:rsidR="00861DAF" w:rsidRDefault="00861DAF" w:rsidP="00861DAF">
      <w:pPr>
        <w:pStyle w:val="Ttulo1"/>
        <w:spacing w:before="0" w:beforeAutospacing="0" w:after="0" w:afterAutospacing="0" w:line="360" w:lineRule="auto"/>
        <w:jc w:val="center"/>
        <w:rPr>
          <w:sz w:val="20"/>
          <w:szCs w:val="20"/>
          <w:lang w:val="pt-BR"/>
        </w:rPr>
      </w:pPr>
    </w:p>
    <w:p w:rsidR="00861DAF" w:rsidRDefault="00861DAF" w:rsidP="00861DAF">
      <w:pPr>
        <w:pStyle w:val="Ttulo1"/>
        <w:spacing w:before="0" w:beforeAutospacing="0" w:after="0" w:afterAutospacing="0" w:line="360" w:lineRule="auto"/>
        <w:jc w:val="center"/>
        <w:rPr>
          <w:sz w:val="20"/>
          <w:szCs w:val="20"/>
          <w:lang w:val="pt-BR"/>
        </w:rPr>
      </w:pPr>
    </w:p>
    <w:p w:rsidR="00861DAF" w:rsidRDefault="00861DAF" w:rsidP="00861DAF">
      <w:pPr>
        <w:pStyle w:val="Ttulo1"/>
        <w:spacing w:before="0" w:beforeAutospacing="0" w:after="0" w:afterAutospacing="0" w:line="360" w:lineRule="auto"/>
        <w:jc w:val="center"/>
        <w:rPr>
          <w:sz w:val="20"/>
          <w:szCs w:val="20"/>
          <w:lang w:val="pt-BR"/>
        </w:rPr>
      </w:pPr>
    </w:p>
    <w:p w:rsidR="00861DAF" w:rsidRDefault="00861DAF" w:rsidP="00861DAF">
      <w:pPr>
        <w:pStyle w:val="Ttulo1"/>
        <w:spacing w:before="0" w:beforeAutospacing="0" w:after="0" w:afterAutospacing="0" w:line="360" w:lineRule="auto"/>
        <w:jc w:val="center"/>
        <w:rPr>
          <w:sz w:val="20"/>
          <w:szCs w:val="20"/>
          <w:lang w:val="pt-BR"/>
        </w:rPr>
      </w:pPr>
    </w:p>
    <w:p w:rsidR="00861DAF" w:rsidRDefault="00861DAF" w:rsidP="00861DAF">
      <w:pPr>
        <w:pStyle w:val="Ttulo1"/>
        <w:spacing w:before="0" w:beforeAutospacing="0" w:after="0" w:afterAutospacing="0" w:line="360" w:lineRule="auto"/>
        <w:jc w:val="center"/>
        <w:rPr>
          <w:sz w:val="20"/>
          <w:szCs w:val="20"/>
          <w:lang w:val="pt-BR"/>
        </w:rPr>
      </w:pPr>
    </w:p>
    <w:p w:rsidR="00861DAF" w:rsidRDefault="00861DAF" w:rsidP="00861DAF">
      <w:pPr>
        <w:pStyle w:val="Ttulo1"/>
        <w:spacing w:before="0" w:beforeAutospacing="0" w:after="0" w:afterAutospacing="0" w:line="360" w:lineRule="auto"/>
        <w:jc w:val="center"/>
        <w:rPr>
          <w:sz w:val="20"/>
          <w:szCs w:val="20"/>
          <w:lang w:val="pt-BR"/>
        </w:rPr>
      </w:pPr>
    </w:p>
    <w:p w:rsidR="00861DAF" w:rsidRDefault="00861DAF" w:rsidP="00861DAF">
      <w:pPr>
        <w:pStyle w:val="Ttulo1"/>
        <w:spacing w:before="0" w:beforeAutospacing="0" w:after="0" w:afterAutospacing="0" w:line="360" w:lineRule="auto"/>
        <w:jc w:val="center"/>
        <w:rPr>
          <w:sz w:val="20"/>
          <w:szCs w:val="20"/>
          <w:lang w:val="pt-BR"/>
        </w:rPr>
      </w:pPr>
      <w:r>
        <w:rPr>
          <w:sz w:val="20"/>
          <w:szCs w:val="20"/>
        </w:rPr>
        <w:t>ANEXO I</w:t>
      </w:r>
    </w:p>
    <w:p w:rsidR="00861DAF" w:rsidRDefault="00861DAF" w:rsidP="00861DAF">
      <w:pPr>
        <w:pStyle w:val="Ttulo1"/>
        <w:spacing w:before="0" w:beforeAutospacing="0" w:after="0" w:afterAutospacing="0" w:line="360" w:lineRule="auto"/>
        <w:jc w:val="center"/>
        <w:rPr>
          <w:b w:val="0"/>
          <w:sz w:val="20"/>
          <w:szCs w:val="20"/>
          <w:lang w:val="pt-BR"/>
        </w:rPr>
      </w:pPr>
      <w:r>
        <w:rPr>
          <w:sz w:val="20"/>
          <w:szCs w:val="20"/>
        </w:rPr>
        <w:t>Termo de Referencia</w:t>
      </w:r>
      <w:r>
        <w:rPr>
          <w:b w:val="0"/>
          <w:sz w:val="20"/>
          <w:szCs w:val="20"/>
        </w:rPr>
        <w:t xml:space="preserve"> </w:t>
      </w:r>
      <w:r>
        <w:rPr>
          <w:b w:val="0"/>
          <w:sz w:val="20"/>
          <w:szCs w:val="20"/>
          <w:lang w:val="pt-BR"/>
        </w:rPr>
        <w:t xml:space="preserve"> </w:t>
      </w:r>
    </w:p>
    <w:p w:rsidR="00861DAF" w:rsidRDefault="00861DAF" w:rsidP="00861DAF">
      <w:pPr>
        <w:pStyle w:val="Ttulo1"/>
        <w:spacing w:before="0" w:beforeAutospacing="0" w:after="0" w:afterAutospacing="0" w:line="360" w:lineRule="auto"/>
        <w:jc w:val="center"/>
        <w:rPr>
          <w:b w:val="0"/>
          <w:sz w:val="20"/>
          <w:szCs w:val="20"/>
          <w:lang w:val="pt-BR"/>
        </w:rPr>
      </w:pPr>
    </w:p>
    <w:p w:rsidR="00861DAF" w:rsidRDefault="00861DAF" w:rsidP="00861DAF">
      <w:pPr>
        <w:pStyle w:val="Ttulo1"/>
        <w:spacing w:before="0" w:beforeAutospacing="0" w:after="0" w:afterAutospacing="0" w:line="360" w:lineRule="auto"/>
        <w:jc w:val="center"/>
        <w:rPr>
          <w:b w:val="0"/>
          <w:sz w:val="20"/>
          <w:szCs w:val="20"/>
          <w:lang w:val="pt-BR"/>
        </w:rPr>
      </w:pPr>
    </w:p>
    <w:p w:rsidR="00861DAF" w:rsidRDefault="00861DAF" w:rsidP="00861DAF">
      <w:pPr>
        <w:ind w:firstLine="708"/>
        <w:jc w:val="both"/>
        <w:outlineLvl w:val="0"/>
        <w:rPr>
          <w:b/>
          <w:sz w:val="20"/>
          <w:szCs w:val="20"/>
        </w:rPr>
      </w:pPr>
      <w:r>
        <w:rPr>
          <w:b/>
          <w:sz w:val="20"/>
          <w:szCs w:val="20"/>
        </w:rPr>
        <w:t>AQUISIÇÃO DE PNEUS NOVOS DESTINADOS NA MANUTENÇÃO DOS VEICULOS A SERVIÇO DA SECREATRIA MUNICIPAL DE SAUDE.</w:t>
      </w:r>
    </w:p>
    <w:p w:rsidR="00861DAF" w:rsidRDefault="00861DAF" w:rsidP="00861DAF">
      <w:pPr>
        <w:ind w:firstLine="708"/>
        <w:jc w:val="both"/>
        <w:outlineLvl w:val="0"/>
        <w:rPr>
          <w:b/>
          <w:sz w:val="20"/>
          <w:szCs w:val="20"/>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1380"/>
        <w:gridCol w:w="765"/>
        <w:gridCol w:w="844"/>
        <w:gridCol w:w="2549"/>
        <w:gridCol w:w="1284"/>
        <w:gridCol w:w="1202"/>
      </w:tblGrid>
      <w:tr w:rsidR="00861DAF" w:rsidTr="00861DAF">
        <w:trPr>
          <w:jc w:val="center"/>
        </w:trPr>
        <w:tc>
          <w:tcPr>
            <w:tcW w:w="600" w:type="dxa"/>
            <w:tcBorders>
              <w:top w:val="single" w:sz="4" w:space="0" w:color="auto"/>
              <w:left w:val="single" w:sz="4" w:space="0" w:color="auto"/>
              <w:bottom w:val="single" w:sz="4" w:space="0" w:color="auto"/>
              <w:right w:val="single" w:sz="4" w:space="0" w:color="auto"/>
            </w:tcBorders>
            <w:hideMark/>
          </w:tcPr>
          <w:p w:rsidR="00861DAF" w:rsidRDefault="00861DAF">
            <w:pPr>
              <w:spacing w:after="200" w:line="276" w:lineRule="auto"/>
              <w:jc w:val="center"/>
              <w:rPr>
                <w:b/>
                <w:bCs/>
                <w:sz w:val="22"/>
                <w:szCs w:val="22"/>
                <w:lang w:eastAsia="en-US"/>
              </w:rPr>
            </w:pPr>
            <w:r>
              <w:rPr>
                <w:b/>
                <w:bCs/>
              </w:rPr>
              <w:t>Item</w:t>
            </w:r>
          </w:p>
        </w:tc>
        <w:tc>
          <w:tcPr>
            <w:tcW w:w="1260" w:type="dxa"/>
            <w:tcBorders>
              <w:top w:val="single" w:sz="4" w:space="0" w:color="auto"/>
              <w:left w:val="single" w:sz="4" w:space="0" w:color="auto"/>
              <w:bottom w:val="single" w:sz="4" w:space="0" w:color="auto"/>
              <w:right w:val="single" w:sz="4" w:space="0" w:color="auto"/>
            </w:tcBorders>
            <w:hideMark/>
          </w:tcPr>
          <w:p w:rsidR="00861DAF" w:rsidRDefault="00861DAF">
            <w:pPr>
              <w:spacing w:after="200" w:line="276" w:lineRule="auto"/>
              <w:jc w:val="center"/>
              <w:rPr>
                <w:b/>
                <w:bCs/>
                <w:sz w:val="22"/>
                <w:szCs w:val="22"/>
                <w:lang w:eastAsia="en-US"/>
              </w:rPr>
            </w:pPr>
            <w:r>
              <w:rPr>
                <w:b/>
                <w:bCs/>
              </w:rPr>
              <w:t>Quantidade</w:t>
            </w:r>
          </w:p>
        </w:tc>
        <w:tc>
          <w:tcPr>
            <w:tcW w:w="720" w:type="dxa"/>
            <w:tcBorders>
              <w:top w:val="single" w:sz="4" w:space="0" w:color="auto"/>
              <w:left w:val="single" w:sz="4" w:space="0" w:color="auto"/>
              <w:bottom w:val="single" w:sz="4" w:space="0" w:color="auto"/>
              <w:right w:val="single" w:sz="4" w:space="0" w:color="auto"/>
            </w:tcBorders>
            <w:hideMark/>
          </w:tcPr>
          <w:p w:rsidR="00861DAF" w:rsidRDefault="00861DAF">
            <w:pPr>
              <w:spacing w:after="200" w:line="276" w:lineRule="auto"/>
              <w:jc w:val="center"/>
              <w:rPr>
                <w:b/>
                <w:bCs/>
                <w:sz w:val="22"/>
                <w:szCs w:val="22"/>
                <w:lang w:eastAsia="en-US"/>
              </w:rPr>
            </w:pPr>
            <w:r>
              <w:rPr>
                <w:b/>
                <w:bCs/>
              </w:rPr>
              <w:t>Unid.</w:t>
            </w:r>
          </w:p>
        </w:tc>
        <w:tc>
          <w:tcPr>
            <w:tcW w:w="720" w:type="dxa"/>
            <w:tcBorders>
              <w:top w:val="single" w:sz="4" w:space="0" w:color="auto"/>
              <w:left w:val="single" w:sz="4" w:space="0" w:color="auto"/>
              <w:bottom w:val="single" w:sz="4" w:space="0" w:color="auto"/>
              <w:right w:val="single" w:sz="4" w:space="0" w:color="auto"/>
            </w:tcBorders>
            <w:hideMark/>
          </w:tcPr>
          <w:p w:rsidR="00861DAF" w:rsidRDefault="00861DAF">
            <w:pPr>
              <w:spacing w:after="200" w:line="276" w:lineRule="auto"/>
              <w:jc w:val="center"/>
              <w:rPr>
                <w:b/>
                <w:bCs/>
                <w:sz w:val="22"/>
                <w:szCs w:val="22"/>
                <w:lang w:eastAsia="en-US"/>
              </w:rPr>
            </w:pPr>
            <w:r>
              <w:rPr>
                <w:b/>
                <w:bCs/>
              </w:rPr>
              <w:t>Marca</w:t>
            </w:r>
          </w:p>
        </w:tc>
        <w:tc>
          <w:tcPr>
            <w:tcW w:w="5695" w:type="dxa"/>
            <w:tcBorders>
              <w:top w:val="single" w:sz="4" w:space="0" w:color="auto"/>
              <w:left w:val="single" w:sz="4" w:space="0" w:color="auto"/>
              <w:bottom w:val="single" w:sz="4" w:space="0" w:color="auto"/>
              <w:right w:val="single" w:sz="4" w:space="0" w:color="auto"/>
            </w:tcBorders>
            <w:hideMark/>
          </w:tcPr>
          <w:p w:rsidR="00861DAF" w:rsidRDefault="00861DAF">
            <w:pPr>
              <w:spacing w:after="200" w:line="276" w:lineRule="auto"/>
              <w:jc w:val="center"/>
              <w:rPr>
                <w:b/>
                <w:bCs/>
                <w:sz w:val="22"/>
                <w:szCs w:val="22"/>
                <w:lang w:eastAsia="en-US"/>
              </w:rPr>
            </w:pPr>
            <w:r>
              <w:rPr>
                <w:b/>
                <w:bCs/>
              </w:rPr>
              <w:t>Descrição</w:t>
            </w:r>
          </w:p>
        </w:tc>
        <w:tc>
          <w:tcPr>
            <w:tcW w:w="1260" w:type="dxa"/>
            <w:tcBorders>
              <w:top w:val="single" w:sz="4" w:space="0" w:color="auto"/>
              <w:left w:val="single" w:sz="4" w:space="0" w:color="auto"/>
              <w:bottom w:val="single" w:sz="4" w:space="0" w:color="auto"/>
              <w:right w:val="single" w:sz="4" w:space="0" w:color="auto"/>
            </w:tcBorders>
            <w:hideMark/>
          </w:tcPr>
          <w:p w:rsidR="00861DAF" w:rsidRDefault="00861DAF">
            <w:pPr>
              <w:spacing w:after="200" w:line="276" w:lineRule="auto"/>
              <w:jc w:val="center"/>
              <w:rPr>
                <w:b/>
                <w:bCs/>
                <w:sz w:val="22"/>
                <w:szCs w:val="22"/>
                <w:lang w:eastAsia="en-US"/>
              </w:rPr>
            </w:pPr>
            <w:r>
              <w:rPr>
                <w:b/>
                <w:bC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861DAF" w:rsidRDefault="00861DAF">
            <w:pPr>
              <w:spacing w:after="200" w:line="276" w:lineRule="auto"/>
              <w:jc w:val="center"/>
              <w:rPr>
                <w:b/>
                <w:bCs/>
                <w:sz w:val="22"/>
                <w:szCs w:val="22"/>
                <w:lang w:eastAsia="en-US"/>
              </w:rPr>
            </w:pPr>
            <w:r>
              <w:rPr>
                <w:b/>
                <w:bCs/>
              </w:rPr>
              <w:t>Preço Total</w:t>
            </w:r>
          </w:p>
        </w:tc>
      </w:tr>
      <w:tr w:rsidR="00861DAF" w:rsidTr="00861DAF">
        <w:trPr>
          <w:jc w:val="center"/>
        </w:trPr>
        <w:tc>
          <w:tcPr>
            <w:tcW w:w="600" w:type="dxa"/>
            <w:tcBorders>
              <w:top w:val="single" w:sz="4" w:space="0" w:color="auto"/>
              <w:left w:val="single" w:sz="4" w:space="0" w:color="auto"/>
              <w:bottom w:val="single" w:sz="4" w:space="0" w:color="auto"/>
              <w:right w:val="single" w:sz="4" w:space="0" w:color="auto"/>
            </w:tcBorders>
            <w:hideMark/>
          </w:tcPr>
          <w:p w:rsidR="00861DAF" w:rsidRDefault="00861DAF">
            <w:pPr>
              <w:spacing w:after="200" w:line="276" w:lineRule="auto"/>
              <w:jc w:val="center"/>
              <w:rPr>
                <w:sz w:val="22"/>
                <w:szCs w:val="22"/>
                <w:lang w:eastAsia="en-US"/>
              </w:rPr>
            </w:pPr>
            <w:r>
              <w:t>1</w:t>
            </w:r>
          </w:p>
        </w:tc>
        <w:tc>
          <w:tcPr>
            <w:tcW w:w="1440" w:type="dxa"/>
            <w:tcBorders>
              <w:top w:val="single" w:sz="4" w:space="0" w:color="auto"/>
              <w:left w:val="single" w:sz="4" w:space="0" w:color="auto"/>
              <w:bottom w:val="single" w:sz="4" w:space="0" w:color="auto"/>
              <w:right w:val="single" w:sz="4" w:space="0" w:color="auto"/>
            </w:tcBorders>
            <w:hideMark/>
          </w:tcPr>
          <w:p w:rsidR="00861DAF" w:rsidRDefault="00861DAF">
            <w:pPr>
              <w:spacing w:after="200" w:line="276" w:lineRule="auto"/>
              <w:jc w:val="right"/>
              <w:rPr>
                <w:sz w:val="22"/>
                <w:szCs w:val="22"/>
                <w:lang w:eastAsia="en-US"/>
              </w:rPr>
            </w:pPr>
            <w:r>
              <w:t xml:space="preserve">28,00 </w:t>
            </w:r>
          </w:p>
        </w:tc>
        <w:tc>
          <w:tcPr>
            <w:tcW w:w="900" w:type="dxa"/>
            <w:tcBorders>
              <w:top w:val="single" w:sz="4" w:space="0" w:color="auto"/>
              <w:left w:val="single" w:sz="4" w:space="0" w:color="auto"/>
              <w:bottom w:val="single" w:sz="4" w:space="0" w:color="auto"/>
              <w:right w:val="single" w:sz="4" w:space="0" w:color="auto"/>
            </w:tcBorders>
            <w:hideMark/>
          </w:tcPr>
          <w:p w:rsidR="00861DAF" w:rsidRDefault="00861DAF">
            <w:pPr>
              <w:spacing w:after="200" w:line="276" w:lineRule="auto"/>
              <w:jc w:val="center"/>
              <w:rPr>
                <w:sz w:val="22"/>
                <w:szCs w:val="22"/>
                <w:lang w:eastAsia="en-US"/>
              </w:rPr>
            </w:pPr>
            <w: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861DAF" w:rsidRDefault="00861DAF">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861DAF" w:rsidRDefault="00861DAF">
            <w:pPr>
              <w:spacing w:before="100" w:beforeAutospacing="1" w:after="100" w:afterAutospacing="1" w:line="276" w:lineRule="auto"/>
              <w:jc w:val="both"/>
              <w:rPr>
                <w:sz w:val="22"/>
                <w:szCs w:val="22"/>
                <w:lang w:eastAsia="en-US"/>
              </w:rPr>
            </w:pPr>
            <w:r>
              <w:t>PNEU NOVO 205/75 ARO 16</w:t>
            </w:r>
          </w:p>
        </w:tc>
        <w:tc>
          <w:tcPr>
            <w:tcW w:w="1440" w:type="dxa"/>
            <w:tcBorders>
              <w:top w:val="single" w:sz="4" w:space="0" w:color="auto"/>
              <w:left w:val="single" w:sz="4" w:space="0" w:color="auto"/>
              <w:bottom w:val="single" w:sz="4" w:space="0" w:color="auto"/>
              <w:right w:val="single" w:sz="4" w:space="0" w:color="auto"/>
            </w:tcBorders>
            <w:hideMark/>
          </w:tcPr>
          <w:p w:rsidR="00861DAF" w:rsidRDefault="00861DAF">
            <w:pPr>
              <w:spacing w:after="200" w:line="276" w:lineRule="auto"/>
              <w:jc w:val="right"/>
              <w:rPr>
                <w:sz w:val="22"/>
                <w:szCs w:val="22"/>
                <w:lang w:eastAsia="en-US"/>
              </w:rPr>
            </w:pPr>
            <w:r>
              <w:t xml:space="preserve">650,00 </w:t>
            </w:r>
          </w:p>
        </w:tc>
        <w:tc>
          <w:tcPr>
            <w:tcW w:w="1440" w:type="dxa"/>
            <w:tcBorders>
              <w:top w:val="single" w:sz="4" w:space="0" w:color="auto"/>
              <w:left w:val="single" w:sz="4" w:space="0" w:color="auto"/>
              <w:bottom w:val="single" w:sz="4" w:space="0" w:color="auto"/>
              <w:right w:val="single" w:sz="4" w:space="0" w:color="auto"/>
            </w:tcBorders>
            <w:hideMark/>
          </w:tcPr>
          <w:p w:rsidR="00861DAF" w:rsidRDefault="00861DAF">
            <w:pPr>
              <w:spacing w:after="200" w:line="276" w:lineRule="auto"/>
              <w:jc w:val="right"/>
              <w:rPr>
                <w:sz w:val="22"/>
                <w:szCs w:val="22"/>
                <w:lang w:eastAsia="en-US"/>
              </w:rPr>
            </w:pPr>
            <w:r>
              <w:t>18200,00</w:t>
            </w:r>
          </w:p>
        </w:tc>
      </w:tr>
      <w:tr w:rsidR="00861DAF" w:rsidTr="00861DAF">
        <w:trPr>
          <w:jc w:val="center"/>
        </w:trPr>
        <w:tc>
          <w:tcPr>
            <w:tcW w:w="600" w:type="dxa"/>
            <w:tcBorders>
              <w:top w:val="single" w:sz="4" w:space="0" w:color="auto"/>
              <w:left w:val="single" w:sz="4" w:space="0" w:color="auto"/>
              <w:bottom w:val="single" w:sz="4" w:space="0" w:color="auto"/>
              <w:right w:val="single" w:sz="4" w:space="0" w:color="auto"/>
            </w:tcBorders>
            <w:hideMark/>
          </w:tcPr>
          <w:p w:rsidR="00861DAF" w:rsidRDefault="00861DAF">
            <w:pPr>
              <w:spacing w:after="200" w:line="276" w:lineRule="auto"/>
              <w:jc w:val="center"/>
              <w:rPr>
                <w:sz w:val="22"/>
                <w:szCs w:val="22"/>
                <w:lang w:eastAsia="en-US"/>
              </w:rPr>
            </w:pPr>
            <w:r>
              <w:lastRenderedPageBreak/>
              <w:t>2</w:t>
            </w:r>
          </w:p>
        </w:tc>
        <w:tc>
          <w:tcPr>
            <w:tcW w:w="1440" w:type="dxa"/>
            <w:tcBorders>
              <w:top w:val="single" w:sz="4" w:space="0" w:color="auto"/>
              <w:left w:val="single" w:sz="4" w:space="0" w:color="auto"/>
              <w:bottom w:val="single" w:sz="4" w:space="0" w:color="auto"/>
              <w:right w:val="single" w:sz="4" w:space="0" w:color="auto"/>
            </w:tcBorders>
            <w:hideMark/>
          </w:tcPr>
          <w:p w:rsidR="00861DAF" w:rsidRDefault="00861DAF">
            <w:pPr>
              <w:spacing w:after="200" w:line="276" w:lineRule="auto"/>
              <w:jc w:val="right"/>
              <w:rPr>
                <w:sz w:val="22"/>
                <w:szCs w:val="22"/>
                <w:lang w:eastAsia="en-US"/>
              </w:rPr>
            </w:pPr>
            <w:r>
              <w:t xml:space="preserve">26,00 </w:t>
            </w:r>
          </w:p>
        </w:tc>
        <w:tc>
          <w:tcPr>
            <w:tcW w:w="900" w:type="dxa"/>
            <w:tcBorders>
              <w:top w:val="single" w:sz="4" w:space="0" w:color="auto"/>
              <w:left w:val="single" w:sz="4" w:space="0" w:color="auto"/>
              <w:bottom w:val="single" w:sz="4" w:space="0" w:color="auto"/>
              <w:right w:val="single" w:sz="4" w:space="0" w:color="auto"/>
            </w:tcBorders>
            <w:hideMark/>
          </w:tcPr>
          <w:p w:rsidR="00861DAF" w:rsidRDefault="00861DAF">
            <w:pPr>
              <w:spacing w:after="200" w:line="276" w:lineRule="auto"/>
              <w:jc w:val="center"/>
              <w:rPr>
                <w:sz w:val="22"/>
                <w:szCs w:val="22"/>
                <w:lang w:eastAsia="en-US"/>
              </w:rPr>
            </w:pPr>
            <w: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861DAF" w:rsidRDefault="00861DAF">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861DAF" w:rsidRDefault="00861DAF">
            <w:pPr>
              <w:spacing w:before="100" w:beforeAutospacing="1" w:after="100" w:afterAutospacing="1" w:line="276" w:lineRule="auto"/>
              <w:jc w:val="both"/>
              <w:rPr>
                <w:sz w:val="22"/>
                <w:szCs w:val="22"/>
                <w:lang w:eastAsia="en-US"/>
              </w:rPr>
            </w:pPr>
            <w:r>
              <w:t>PNEUS NOVOS 175/70-13R</w:t>
            </w:r>
          </w:p>
        </w:tc>
        <w:tc>
          <w:tcPr>
            <w:tcW w:w="1440" w:type="dxa"/>
            <w:tcBorders>
              <w:top w:val="single" w:sz="4" w:space="0" w:color="auto"/>
              <w:left w:val="single" w:sz="4" w:space="0" w:color="auto"/>
              <w:bottom w:val="single" w:sz="4" w:space="0" w:color="auto"/>
              <w:right w:val="single" w:sz="4" w:space="0" w:color="auto"/>
            </w:tcBorders>
            <w:hideMark/>
          </w:tcPr>
          <w:p w:rsidR="00861DAF" w:rsidRDefault="00861DAF">
            <w:pPr>
              <w:spacing w:after="200" w:line="276" w:lineRule="auto"/>
              <w:jc w:val="right"/>
              <w:rPr>
                <w:sz w:val="22"/>
                <w:szCs w:val="22"/>
                <w:lang w:eastAsia="en-US"/>
              </w:rPr>
            </w:pPr>
            <w:r>
              <w:t xml:space="preserve">220,00 </w:t>
            </w:r>
          </w:p>
        </w:tc>
        <w:tc>
          <w:tcPr>
            <w:tcW w:w="1440" w:type="dxa"/>
            <w:tcBorders>
              <w:top w:val="single" w:sz="4" w:space="0" w:color="auto"/>
              <w:left w:val="single" w:sz="4" w:space="0" w:color="auto"/>
              <w:bottom w:val="single" w:sz="4" w:space="0" w:color="auto"/>
              <w:right w:val="single" w:sz="4" w:space="0" w:color="auto"/>
            </w:tcBorders>
            <w:hideMark/>
          </w:tcPr>
          <w:p w:rsidR="00861DAF" w:rsidRDefault="00861DAF">
            <w:pPr>
              <w:spacing w:after="200" w:line="276" w:lineRule="auto"/>
              <w:jc w:val="right"/>
              <w:rPr>
                <w:sz w:val="22"/>
                <w:szCs w:val="22"/>
                <w:lang w:eastAsia="en-US"/>
              </w:rPr>
            </w:pPr>
            <w:r>
              <w:t>5720,00</w:t>
            </w:r>
          </w:p>
        </w:tc>
      </w:tr>
      <w:tr w:rsidR="00861DAF" w:rsidTr="00861DAF">
        <w:trPr>
          <w:jc w:val="center"/>
        </w:trPr>
        <w:tc>
          <w:tcPr>
            <w:tcW w:w="600" w:type="dxa"/>
            <w:tcBorders>
              <w:top w:val="single" w:sz="4" w:space="0" w:color="auto"/>
              <w:left w:val="single" w:sz="4" w:space="0" w:color="auto"/>
              <w:bottom w:val="single" w:sz="4" w:space="0" w:color="auto"/>
              <w:right w:val="single" w:sz="4" w:space="0" w:color="auto"/>
            </w:tcBorders>
            <w:hideMark/>
          </w:tcPr>
          <w:p w:rsidR="00861DAF" w:rsidRDefault="00861DAF">
            <w:pPr>
              <w:spacing w:after="200" w:line="276" w:lineRule="auto"/>
              <w:jc w:val="center"/>
              <w:rPr>
                <w:sz w:val="22"/>
                <w:szCs w:val="22"/>
                <w:lang w:eastAsia="en-US"/>
              </w:rPr>
            </w:pPr>
            <w:r>
              <w:t>3</w:t>
            </w:r>
          </w:p>
        </w:tc>
        <w:tc>
          <w:tcPr>
            <w:tcW w:w="1440" w:type="dxa"/>
            <w:tcBorders>
              <w:top w:val="single" w:sz="4" w:space="0" w:color="auto"/>
              <w:left w:val="single" w:sz="4" w:space="0" w:color="auto"/>
              <w:bottom w:val="single" w:sz="4" w:space="0" w:color="auto"/>
              <w:right w:val="single" w:sz="4" w:space="0" w:color="auto"/>
            </w:tcBorders>
            <w:hideMark/>
          </w:tcPr>
          <w:p w:rsidR="00861DAF" w:rsidRDefault="00861DAF">
            <w:pPr>
              <w:spacing w:after="200" w:line="276" w:lineRule="auto"/>
              <w:jc w:val="right"/>
              <w:rPr>
                <w:sz w:val="22"/>
                <w:szCs w:val="22"/>
                <w:lang w:eastAsia="en-US"/>
              </w:rPr>
            </w:pPr>
            <w:r>
              <w:t xml:space="preserve">14,00 </w:t>
            </w:r>
          </w:p>
        </w:tc>
        <w:tc>
          <w:tcPr>
            <w:tcW w:w="900" w:type="dxa"/>
            <w:tcBorders>
              <w:top w:val="single" w:sz="4" w:space="0" w:color="auto"/>
              <w:left w:val="single" w:sz="4" w:space="0" w:color="auto"/>
              <w:bottom w:val="single" w:sz="4" w:space="0" w:color="auto"/>
              <w:right w:val="single" w:sz="4" w:space="0" w:color="auto"/>
            </w:tcBorders>
            <w:hideMark/>
          </w:tcPr>
          <w:p w:rsidR="00861DAF" w:rsidRDefault="00861DAF">
            <w:pPr>
              <w:spacing w:after="200" w:line="276" w:lineRule="auto"/>
              <w:jc w:val="center"/>
              <w:rPr>
                <w:sz w:val="22"/>
                <w:szCs w:val="22"/>
                <w:lang w:eastAsia="en-US"/>
              </w:rPr>
            </w:pPr>
            <w: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861DAF" w:rsidRDefault="00861DAF">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861DAF" w:rsidRDefault="00861DAF">
            <w:pPr>
              <w:spacing w:before="100" w:beforeAutospacing="1" w:after="100" w:afterAutospacing="1" w:line="276" w:lineRule="auto"/>
              <w:jc w:val="both"/>
              <w:rPr>
                <w:sz w:val="22"/>
                <w:szCs w:val="22"/>
                <w:lang w:eastAsia="en-US"/>
              </w:rPr>
            </w:pPr>
            <w:r>
              <w:t>PNEU NOVO 175/70 ARO 14</w:t>
            </w:r>
          </w:p>
        </w:tc>
        <w:tc>
          <w:tcPr>
            <w:tcW w:w="1440" w:type="dxa"/>
            <w:tcBorders>
              <w:top w:val="single" w:sz="4" w:space="0" w:color="auto"/>
              <w:left w:val="single" w:sz="4" w:space="0" w:color="auto"/>
              <w:bottom w:val="single" w:sz="4" w:space="0" w:color="auto"/>
              <w:right w:val="single" w:sz="4" w:space="0" w:color="auto"/>
            </w:tcBorders>
            <w:hideMark/>
          </w:tcPr>
          <w:p w:rsidR="00861DAF" w:rsidRDefault="00861DAF">
            <w:pPr>
              <w:spacing w:after="200" w:line="276" w:lineRule="auto"/>
              <w:jc w:val="right"/>
              <w:rPr>
                <w:sz w:val="22"/>
                <w:szCs w:val="22"/>
                <w:lang w:eastAsia="en-US"/>
              </w:rPr>
            </w:pPr>
            <w:r>
              <w:t xml:space="preserve">320,00 </w:t>
            </w:r>
          </w:p>
        </w:tc>
        <w:tc>
          <w:tcPr>
            <w:tcW w:w="1440" w:type="dxa"/>
            <w:tcBorders>
              <w:top w:val="single" w:sz="4" w:space="0" w:color="auto"/>
              <w:left w:val="single" w:sz="4" w:space="0" w:color="auto"/>
              <w:bottom w:val="single" w:sz="4" w:space="0" w:color="auto"/>
              <w:right w:val="single" w:sz="4" w:space="0" w:color="auto"/>
            </w:tcBorders>
            <w:hideMark/>
          </w:tcPr>
          <w:p w:rsidR="00861DAF" w:rsidRDefault="00861DAF">
            <w:pPr>
              <w:spacing w:after="200" w:line="276" w:lineRule="auto"/>
              <w:jc w:val="right"/>
              <w:rPr>
                <w:sz w:val="22"/>
                <w:szCs w:val="22"/>
                <w:lang w:eastAsia="en-US"/>
              </w:rPr>
            </w:pPr>
            <w:r>
              <w:t>4480,00</w:t>
            </w:r>
          </w:p>
        </w:tc>
      </w:tr>
      <w:tr w:rsidR="00861DAF" w:rsidTr="00861DAF">
        <w:trPr>
          <w:jc w:val="center"/>
        </w:trPr>
        <w:tc>
          <w:tcPr>
            <w:tcW w:w="600" w:type="dxa"/>
            <w:tcBorders>
              <w:top w:val="single" w:sz="4" w:space="0" w:color="auto"/>
              <w:left w:val="single" w:sz="4" w:space="0" w:color="auto"/>
              <w:bottom w:val="single" w:sz="4" w:space="0" w:color="auto"/>
              <w:right w:val="single" w:sz="4" w:space="0" w:color="auto"/>
            </w:tcBorders>
            <w:hideMark/>
          </w:tcPr>
          <w:p w:rsidR="00861DAF" w:rsidRDefault="00861DAF">
            <w:pPr>
              <w:spacing w:after="200" w:line="276" w:lineRule="auto"/>
              <w:jc w:val="center"/>
              <w:rPr>
                <w:sz w:val="22"/>
                <w:szCs w:val="22"/>
                <w:lang w:eastAsia="en-US"/>
              </w:rPr>
            </w:pPr>
            <w:r>
              <w:t>4</w:t>
            </w:r>
          </w:p>
        </w:tc>
        <w:tc>
          <w:tcPr>
            <w:tcW w:w="1440" w:type="dxa"/>
            <w:tcBorders>
              <w:top w:val="single" w:sz="4" w:space="0" w:color="auto"/>
              <w:left w:val="single" w:sz="4" w:space="0" w:color="auto"/>
              <w:bottom w:val="single" w:sz="4" w:space="0" w:color="auto"/>
              <w:right w:val="single" w:sz="4" w:space="0" w:color="auto"/>
            </w:tcBorders>
            <w:hideMark/>
          </w:tcPr>
          <w:p w:rsidR="00861DAF" w:rsidRDefault="00861DAF">
            <w:pPr>
              <w:spacing w:after="200" w:line="276" w:lineRule="auto"/>
              <w:jc w:val="right"/>
              <w:rPr>
                <w:sz w:val="22"/>
                <w:szCs w:val="22"/>
                <w:lang w:eastAsia="en-US"/>
              </w:rPr>
            </w:pPr>
            <w:r>
              <w:t xml:space="preserve">12,00 </w:t>
            </w:r>
          </w:p>
        </w:tc>
        <w:tc>
          <w:tcPr>
            <w:tcW w:w="900" w:type="dxa"/>
            <w:tcBorders>
              <w:top w:val="single" w:sz="4" w:space="0" w:color="auto"/>
              <w:left w:val="single" w:sz="4" w:space="0" w:color="auto"/>
              <w:bottom w:val="single" w:sz="4" w:space="0" w:color="auto"/>
              <w:right w:val="single" w:sz="4" w:space="0" w:color="auto"/>
            </w:tcBorders>
            <w:hideMark/>
          </w:tcPr>
          <w:p w:rsidR="00861DAF" w:rsidRDefault="00861DAF">
            <w:pPr>
              <w:spacing w:after="200" w:line="276" w:lineRule="auto"/>
              <w:jc w:val="center"/>
              <w:rPr>
                <w:sz w:val="22"/>
                <w:szCs w:val="22"/>
                <w:lang w:eastAsia="en-US"/>
              </w:rPr>
            </w:pPr>
            <w: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861DAF" w:rsidRDefault="00861DAF">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861DAF" w:rsidRDefault="00861DAF">
            <w:pPr>
              <w:spacing w:before="100" w:beforeAutospacing="1" w:after="100" w:afterAutospacing="1" w:line="276" w:lineRule="auto"/>
              <w:jc w:val="both"/>
              <w:rPr>
                <w:sz w:val="22"/>
                <w:szCs w:val="22"/>
                <w:lang w:eastAsia="en-US"/>
              </w:rPr>
            </w:pPr>
            <w:r>
              <w:t>PNEU NOVO 195/65R15</w:t>
            </w:r>
          </w:p>
        </w:tc>
        <w:tc>
          <w:tcPr>
            <w:tcW w:w="1440" w:type="dxa"/>
            <w:tcBorders>
              <w:top w:val="single" w:sz="4" w:space="0" w:color="auto"/>
              <w:left w:val="single" w:sz="4" w:space="0" w:color="auto"/>
              <w:bottom w:val="single" w:sz="4" w:space="0" w:color="auto"/>
              <w:right w:val="single" w:sz="4" w:space="0" w:color="auto"/>
            </w:tcBorders>
            <w:hideMark/>
          </w:tcPr>
          <w:p w:rsidR="00861DAF" w:rsidRDefault="00861DAF">
            <w:pPr>
              <w:spacing w:after="200" w:line="276" w:lineRule="auto"/>
              <w:jc w:val="right"/>
              <w:rPr>
                <w:sz w:val="22"/>
                <w:szCs w:val="22"/>
                <w:lang w:eastAsia="en-US"/>
              </w:rPr>
            </w:pPr>
            <w:r>
              <w:t xml:space="preserve">399,00 </w:t>
            </w:r>
          </w:p>
        </w:tc>
        <w:tc>
          <w:tcPr>
            <w:tcW w:w="1440" w:type="dxa"/>
            <w:tcBorders>
              <w:top w:val="single" w:sz="4" w:space="0" w:color="auto"/>
              <w:left w:val="single" w:sz="4" w:space="0" w:color="auto"/>
              <w:bottom w:val="single" w:sz="4" w:space="0" w:color="auto"/>
              <w:right w:val="single" w:sz="4" w:space="0" w:color="auto"/>
            </w:tcBorders>
            <w:hideMark/>
          </w:tcPr>
          <w:p w:rsidR="00861DAF" w:rsidRDefault="00861DAF">
            <w:pPr>
              <w:spacing w:after="200" w:line="276" w:lineRule="auto"/>
              <w:jc w:val="right"/>
              <w:rPr>
                <w:sz w:val="22"/>
                <w:szCs w:val="22"/>
                <w:lang w:eastAsia="en-US"/>
              </w:rPr>
            </w:pPr>
            <w:r>
              <w:t>4788,00</w:t>
            </w:r>
          </w:p>
        </w:tc>
      </w:tr>
      <w:tr w:rsidR="00861DAF" w:rsidTr="00861DAF">
        <w:trPr>
          <w:jc w:val="center"/>
        </w:trPr>
        <w:tc>
          <w:tcPr>
            <w:tcW w:w="600" w:type="dxa"/>
            <w:tcBorders>
              <w:top w:val="single" w:sz="4" w:space="0" w:color="auto"/>
              <w:left w:val="single" w:sz="4" w:space="0" w:color="auto"/>
              <w:bottom w:val="single" w:sz="4" w:space="0" w:color="auto"/>
              <w:right w:val="single" w:sz="4" w:space="0" w:color="auto"/>
            </w:tcBorders>
            <w:hideMark/>
          </w:tcPr>
          <w:p w:rsidR="00861DAF" w:rsidRDefault="00861DAF">
            <w:pPr>
              <w:spacing w:after="200" w:line="276" w:lineRule="auto"/>
              <w:jc w:val="center"/>
              <w:rPr>
                <w:sz w:val="22"/>
                <w:szCs w:val="22"/>
                <w:lang w:eastAsia="en-US"/>
              </w:rPr>
            </w:pPr>
            <w:r>
              <w:t>5</w:t>
            </w:r>
          </w:p>
        </w:tc>
        <w:tc>
          <w:tcPr>
            <w:tcW w:w="1440" w:type="dxa"/>
            <w:tcBorders>
              <w:top w:val="single" w:sz="4" w:space="0" w:color="auto"/>
              <w:left w:val="single" w:sz="4" w:space="0" w:color="auto"/>
              <w:bottom w:val="single" w:sz="4" w:space="0" w:color="auto"/>
              <w:right w:val="single" w:sz="4" w:space="0" w:color="auto"/>
            </w:tcBorders>
            <w:hideMark/>
          </w:tcPr>
          <w:p w:rsidR="00861DAF" w:rsidRDefault="00861DAF">
            <w:pPr>
              <w:spacing w:after="200" w:line="276" w:lineRule="auto"/>
              <w:jc w:val="right"/>
              <w:rPr>
                <w:sz w:val="22"/>
                <w:szCs w:val="22"/>
                <w:lang w:eastAsia="en-US"/>
              </w:rPr>
            </w:pPr>
            <w:r>
              <w:t xml:space="preserve">8,00 </w:t>
            </w:r>
          </w:p>
        </w:tc>
        <w:tc>
          <w:tcPr>
            <w:tcW w:w="900" w:type="dxa"/>
            <w:tcBorders>
              <w:top w:val="single" w:sz="4" w:space="0" w:color="auto"/>
              <w:left w:val="single" w:sz="4" w:space="0" w:color="auto"/>
              <w:bottom w:val="single" w:sz="4" w:space="0" w:color="auto"/>
              <w:right w:val="single" w:sz="4" w:space="0" w:color="auto"/>
            </w:tcBorders>
            <w:hideMark/>
          </w:tcPr>
          <w:p w:rsidR="00861DAF" w:rsidRDefault="00861DAF">
            <w:pPr>
              <w:spacing w:after="200" w:line="276" w:lineRule="auto"/>
              <w:jc w:val="center"/>
              <w:rPr>
                <w:sz w:val="22"/>
                <w:szCs w:val="22"/>
                <w:lang w:eastAsia="en-US"/>
              </w:rPr>
            </w:pPr>
            <w:r>
              <w:t xml:space="preserve">UN </w:t>
            </w:r>
          </w:p>
        </w:tc>
        <w:tc>
          <w:tcPr>
            <w:tcW w:w="900" w:type="dxa"/>
            <w:tcBorders>
              <w:top w:val="single" w:sz="4" w:space="0" w:color="auto"/>
              <w:left w:val="single" w:sz="4" w:space="0" w:color="auto"/>
              <w:bottom w:val="single" w:sz="4" w:space="0" w:color="auto"/>
              <w:right w:val="single" w:sz="4" w:space="0" w:color="auto"/>
            </w:tcBorders>
            <w:hideMark/>
          </w:tcPr>
          <w:p w:rsidR="00861DAF" w:rsidRDefault="00861DAF">
            <w:pPr>
              <w:rPr>
                <w:sz w:val="20"/>
                <w:szCs w:val="20"/>
              </w:rPr>
            </w:pPr>
          </w:p>
        </w:tc>
        <w:tc>
          <w:tcPr>
            <w:tcW w:w="5402" w:type="dxa"/>
            <w:tcBorders>
              <w:top w:val="single" w:sz="4" w:space="0" w:color="auto"/>
              <w:left w:val="single" w:sz="4" w:space="0" w:color="auto"/>
              <w:bottom w:val="single" w:sz="4" w:space="0" w:color="auto"/>
              <w:right w:val="single" w:sz="4" w:space="0" w:color="auto"/>
            </w:tcBorders>
            <w:hideMark/>
          </w:tcPr>
          <w:p w:rsidR="00861DAF" w:rsidRDefault="00861DAF">
            <w:pPr>
              <w:spacing w:before="100" w:beforeAutospacing="1" w:after="100" w:afterAutospacing="1" w:line="276" w:lineRule="auto"/>
              <w:jc w:val="both"/>
              <w:rPr>
                <w:sz w:val="22"/>
                <w:szCs w:val="22"/>
                <w:lang w:eastAsia="en-US"/>
              </w:rPr>
            </w:pPr>
            <w:r>
              <w:t>PNEU NOVO 225/55 R16</w:t>
            </w:r>
          </w:p>
        </w:tc>
        <w:tc>
          <w:tcPr>
            <w:tcW w:w="1440" w:type="dxa"/>
            <w:tcBorders>
              <w:top w:val="single" w:sz="4" w:space="0" w:color="auto"/>
              <w:left w:val="single" w:sz="4" w:space="0" w:color="auto"/>
              <w:bottom w:val="single" w:sz="4" w:space="0" w:color="auto"/>
              <w:right w:val="single" w:sz="4" w:space="0" w:color="auto"/>
            </w:tcBorders>
            <w:hideMark/>
          </w:tcPr>
          <w:p w:rsidR="00861DAF" w:rsidRDefault="00861DAF">
            <w:pPr>
              <w:spacing w:after="200" w:line="276" w:lineRule="auto"/>
              <w:jc w:val="right"/>
              <w:rPr>
                <w:sz w:val="22"/>
                <w:szCs w:val="22"/>
                <w:lang w:eastAsia="en-US"/>
              </w:rPr>
            </w:pPr>
            <w:r>
              <w:t xml:space="preserve">750,00 </w:t>
            </w:r>
          </w:p>
        </w:tc>
        <w:tc>
          <w:tcPr>
            <w:tcW w:w="1440" w:type="dxa"/>
            <w:tcBorders>
              <w:top w:val="single" w:sz="4" w:space="0" w:color="auto"/>
              <w:left w:val="single" w:sz="4" w:space="0" w:color="auto"/>
              <w:bottom w:val="single" w:sz="4" w:space="0" w:color="auto"/>
              <w:right w:val="single" w:sz="4" w:space="0" w:color="auto"/>
            </w:tcBorders>
            <w:hideMark/>
          </w:tcPr>
          <w:p w:rsidR="00861DAF" w:rsidRDefault="00861DAF">
            <w:pPr>
              <w:spacing w:after="200" w:line="276" w:lineRule="auto"/>
              <w:jc w:val="right"/>
              <w:rPr>
                <w:sz w:val="22"/>
                <w:szCs w:val="22"/>
                <w:lang w:eastAsia="en-US"/>
              </w:rPr>
            </w:pPr>
            <w:r>
              <w:t>6000,00</w:t>
            </w:r>
          </w:p>
        </w:tc>
      </w:tr>
      <w:tr w:rsidR="00861DAF" w:rsidTr="00861DAF">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861DAF" w:rsidRDefault="00861DAF">
            <w:pPr>
              <w:pStyle w:val="Ttulo1"/>
              <w:jc w:val="right"/>
              <w:rPr>
                <w:sz w:val="22"/>
                <w:szCs w:val="22"/>
              </w:rPr>
            </w:pPr>
            <w:r>
              <w:rPr>
                <w:sz w:val="22"/>
                <w:szCs w:val="22"/>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861DAF" w:rsidRDefault="00861DAF">
            <w:pPr>
              <w:spacing w:before="100" w:beforeAutospacing="1" w:after="100" w:afterAutospacing="1" w:line="276" w:lineRule="auto"/>
              <w:jc w:val="right"/>
              <w:rPr>
                <w:sz w:val="22"/>
                <w:szCs w:val="22"/>
                <w:lang w:eastAsia="en-US"/>
              </w:rPr>
            </w:pPr>
            <w:r>
              <w:t xml:space="preserve">39.188,00 </w:t>
            </w:r>
          </w:p>
        </w:tc>
      </w:tr>
    </w:tbl>
    <w:p w:rsidR="00861DAF" w:rsidRDefault="00861DAF" w:rsidP="00861DAF">
      <w:pPr>
        <w:rPr>
          <w:sz w:val="22"/>
          <w:szCs w:val="22"/>
          <w:lang w:eastAsia="en-US"/>
        </w:rPr>
      </w:pPr>
    </w:p>
    <w:p w:rsidR="00861DAF" w:rsidRDefault="00861DAF" w:rsidP="00861DAF">
      <w:pPr>
        <w:jc w:val="center"/>
        <w:outlineLvl w:val="0"/>
        <w:rPr>
          <w:rFonts w:eastAsia="Calibri"/>
          <w:b/>
          <w:sz w:val="20"/>
          <w:szCs w:val="20"/>
        </w:rPr>
      </w:pPr>
    </w:p>
    <w:p w:rsidR="00861DAF" w:rsidRDefault="00861DAF" w:rsidP="00861DAF">
      <w:pPr>
        <w:jc w:val="center"/>
        <w:outlineLvl w:val="0"/>
        <w:rPr>
          <w:b/>
          <w:sz w:val="20"/>
          <w:szCs w:val="20"/>
        </w:rPr>
      </w:pPr>
    </w:p>
    <w:p w:rsidR="00861DAF" w:rsidRDefault="00861DAF" w:rsidP="00861DAF">
      <w:pPr>
        <w:jc w:val="center"/>
        <w:outlineLvl w:val="0"/>
        <w:rPr>
          <w:b/>
          <w:sz w:val="20"/>
          <w:szCs w:val="20"/>
        </w:rPr>
      </w:pPr>
    </w:p>
    <w:p w:rsidR="00861DAF" w:rsidRDefault="00861DAF" w:rsidP="00861DAF">
      <w:pPr>
        <w:jc w:val="center"/>
        <w:outlineLvl w:val="0"/>
        <w:rPr>
          <w:b/>
          <w:sz w:val="20"/>
          <w:szCs w:val="20"/>
        </w:rPr>
      </w:pPr>
    </w:p>
    <w:p w:rsidR="00861DAF" w:rsidRDefault="00861DAF" w:rsidP="00861DAF">
      <w:pPr>
        <w:jc w:val="center"/>
        <w:outlineLvl w:val="0"/>
        <w:rPr>
          <w:b/>
          <w:sz w:val="20"/>
          <w:szCs w:val="20"/>
        </w:rPr>
      </w:pPr>
    </w:p>
    <w:p w:rsidR="00861DAF" w:rsidRDefault="00861DAF" w:rsidP="00861DAF">
      <w:pPr>
        <w:jc w:val="center"/>
        <w:outlineLvl w:val="0"/>
        <w:rPr>
          <w:b/>
          <w:sz w:val="20"/>
          <w:szCs w:val="20"/>
        </w:rPr>
      </w:pPr>
    </w:p>
    <w:p w:rsidR="00861DAF" w:rsidRDefault="00861DAF" w:rsidP="00861DAF">
      <w:pPr>
        <w:jc w:val="center"/>
        <w:outlineLvl w:val="0"/>
        <w:rPr>
          <w:b/>
          <w:sz w:val="20"/>
          <w:szCs w:val="20"/>
        </w:rPr>
      </w:pPr>
    </w:p>
    <w:p w:rsidR="00861DAF" w:rsidRDefault="00861DAF" w:rsidP="00861DAF">
      <w:pPr>
        <w:jc w:val="center"/>
        <w:outlineLvl w:val="0"/>
        <w:rPr>
          <w:b/>
          <w:sz w:val="20"/>
          <w:szCs w:val="20"/>
        </w:rPr>
      </w:pPr>
    </w:p>
    <w:p w:rsidR="00861DAF" w:rsidRDefault="00861DAF" w:rsidP="00861DAF">
      <w:pPr>
        <w:jc w:val="center"/>
        <w:outlineLvl w:val="0"/>
        <w:rPr>
          <w:b/>
          <w:sz w:val="20"/>
          <w:szCs w:val="20"/>
        </w:rPr>
      </w:pPr>
    </w:p>
    <w:p w:rsidR="00861DAF" w:rsidRDefault="00861DAF" w:rsidP="00861DAF">
      <w:pPr>
        <w:jc w:val="center"/>
        <w:outlineLvl w:val="0"/>
        <w:rPr>
          <w:b/>
          <w:sz w:val="20"/>
          <w:szCs w:val="20"/>
        </w:rPr>
      </w:pPr>
    </w:p>
    <w:p w:rsidR="00861DAF" w:rsidRDefault="00861DAF" w:rsidP="00861DAF">
      <w:pPr>
        <w:jc w:val="center"/>
        <w:outlineLvl w:val="0"/>
        <w:rPr>
          <w:b/>
          <w:sz w:val="20"/>
          <w:szCs w:val="20"/>
        </w:rPr>
      </w:pPr>
    </w:p>
    <w:p w:rsidR="00861DAF" w:rsidRDefault="00861DAF" w:rsidP="00861DAF">
      <w:pPr>
        <w:jc w:val="center"/>
        <w:outlineLvl w:val="0"/>
        <w:rPr>
          <w:b/>
          <w:sz w:val="20"/>
          <w:szCs w:val="20"/>
        </w:rPr>
      </w:pPr>
    </w:p>
    <w:p w:rsidR="00861DAF" w:rsidRDefault="00861DAF" w:rsidP="00861DAF">
      <w:pPr>
        <w:jc w:val="center"/>
        <w:outlineLvl w:val="0"/>
        <w:rPr>
          <w:b/>
          <w:sz w:val="20"/>
          <w:szCs w:val="20"/>
        </w:rPr>
      </w:pPr>
    </w:p>
    <w:p w:rsidR="00861DAF" w:rsidRDefault="00861DAF" w:rsidP="00861DAF">
      <w:pPr>
        <w:jc w:val="center"/>
        <w:outlineLvl w:val="0"/>
        <w:rPr>
          <w:b/>
          <w:sz w:val="20"/>
          <w:szCs w:val="20"/>
        </w:rPr>
      </w:pPr>
    </w:p>
    <w:p w:rsidR="00861DAF" w:rsidRDefault="00861DAF" w:rsidP="00861DAF">
      <w:pPr>
        <w:jc w:val="center"/>
        <w:outlineLvl w:val="0"/>
        <w:rPr>
          <w:b/>
          <w:sz w:val="20"/>
          <w:szCs w:val="20"/>
        </w:rPr>
      </w:pPr>
    </w:p>
    <w:p w:rsidR="00861DAF" w:rsidRDefault="00861DAF" w:rsidP="00861DAF">
      <w:pPr>
        <w:jc w:val="center"/>
        <w:outlineLvl w:val="0"/>
        <w:rPr>
          <w:b/>
          <w:sz w:val="20"/>
          <w:szCs w:val="20"/>
        </w:rPr>
      </w:pPr>
    </w:p>
    <w:p w:rsidR="00861DAF" w:rsidRDefault="00861DAF" w:rsidP="00861DAF">
      <w:pPr>
        <w:jc w:val="center"/>
        <w:outlineLvl w:val="0"/>
        <w:rPr>
          <w:b/>
          <w:sz w:val="20"/>
          <w:szCs w:val="20"/>
        </w:rPr>
      </w:pPr>
    </w:p>
    <w:p w:rsidR="00861DAF" w:rsidRDefault="00861DAF" w:rsidP="00861DAF">
      <w:pPr>
        <w:jc w:val="center"/>
        <w:outlineLvl w:val="0"/>
        <w:rPr>
          <w:b/>
          <w:sz w:val="20"/>
          <w:szCs w:val="20"/>
        </w:rPr>
      </w:pPr>
    </w:p>
    <w:p w:rsidR="00861DAF" w:rsidRDefault="00861DAF" w:rsidP="00861DAF">
      <w:pPr>
        <w:jc w:val="center"/>
        <w:outlineLvl w:val="0"/>
        <w:rPr>
          <w:b/>
          <w:sz w:val="20"/>
          <w:szCs w:val="20"/>
        </w:rPr>
      </w:pPr>
    </w:p>
    <w:p w:rsidR="00861DAF" w:rsidRDefault="00861DAF" w:rsidP="00861DAF">
      <w:pPr>
        <w:jc w:val="center"/>
        <w:outlineLvl w:val="0"/>
        <w:rPr>
          <w:b/>
          <w:sz w:val="20"/>
          <w:szCs w:val="20"/>
        </w:rPr>
      </w:pPr>
    </w:p>
    <w:p w:rsidR="00861DAF" w:rsidRDefault="00861DAF" w:rsidP="00861DAF">
      <w:pPr>
        <w:jc w:val="center"/>
        <w:outlineLvl w:val="0"/>
        <w:rPr>
          <w:b/>
          <w:sz w:val="20"/>
          <w:szCs w:val="20"/>
        </w:rPr>
      </w:pPr>
    </w:p>
    <w:p w:rsidR="00861DAF" w:rsidRDefault="00861DAF" w:rsidP="00861DAF">
      <w:pPr>
        <w:jc w:val="center"/>
        <w:outlineLvl w:val="0"/>
        <w:rPr>
          <w:b/>
          <w:sz w:val="20"/>
          <w:szCs w:val="20"/>
        </w:rPr>
      </w:pPr>
    </w:p>
    <w:p w:rsidR="00861DAF" w:rsidRDefault="00861DAF" w:rsidP="00861DAF">
      <w:pPr>
        <w:jc w:val="center"/>
        <w:outlineLvl w:val="0"/>
        <w:rPr>
          <w:b/>
          <w:sz w:val="20"/>
          <w:szCs w:val="20"/>
        </w:rPr>
      </w:pPr>
    </w:p>
    <w:p w:rsidR="00861DAF" w:rsidRDefault="00861DAF" w:rsidP="00861DAF">
      <w:pPr>
        <w:jc w:val="center"/>
        <w:outlineLvl w:val="0"/>
        <w:rPr>
          <w:b/>
          <w:sz w:val="20"/>
          <w:szCs w:val="20"/>
        </w:rPr>
      </w:pPr>
    </w:p>
    <w:p w:rsidR="00861DAF" w:rsidRDefault="00861DAF" w:rsidP="00861DAF">
      <w:pPr>
        <w:jc w:val="center"/>
        <w:outlineLvl w:val="0"/>
        <w:rPr>
          <w:b/>
          <w:sz w:val="20"/>
          <w:szCs w:val="20"/>
        </w:rPr>
      </w:pPr>
    </w:p>
    <w:p w:rsidR="00861DAF" w:rsidRDefault="00861DAF" w:rsidP="00861DAF">
      <w:pPr>
        <w:jc w:val="center"/>
        <w:outlineLvl w:val="0"/>
        <w:rPr>
          <w:b/>
          <w:sz w:val="20"/>
          <w:szCs w:val="20"/>
        </w:rPr>
      </w:pPr>
    </w:p>
    <w:p w:rsidR="00861DAF" w:rsidRDefault="00861DAF" w:rsidP="00861DAF">
      <w:pPr>
        <w:jc w:val="center"/>
        <w:outlineLvl w:val="0"/>
        <w:rPr>
          <w:b/>
          <w:sz w:val="20"/>
          <w:szCs w:val="20"/>
        </w:rPr>
      </w:pPr>
    </w:p>
    <w:p w:rsidR="00861DAF" w:rsidRDefault="00861DAF" w:rsidP="00861DAF">
      <w:pPr>
        <w:jc w:val="center"/>
        <w:outlineLvl w:val="0"/>
        <w:rPr>
          <w:b/>
          <w:sz w:val="20"/>
          <w:szCs w:val="20"/>
        </w:rPr>
      </w:pPr>
    </w:p>
    <w:p w:rsidR="00861DAF" w:rsidRDefault="00861DAF" w:rsidP="00861DAF">
      <w:pPr>
        <w:jc w:val="center"/>
        <w:outlineLvl w:val="0"/>
        <w:rPr>
          <w:b/>
          <w:sz w:val="20"/>
          <w:szCs w:val="20"/>
        </w:rPr>
      </w:pPr>
    </w:p>
    <w:p w:rsidR="00861DAF" w:rsidRDefault="00861DAF" w:rsidP="00861DAF">
      <w:pPr>
        <w:jc w:val="center"/>
        <w:outlineLvl w:val="0"/>
        <w:rPr>
          <w:b/>
          <w:sz w:val="20"/>
          <w:szCs w:val="20"/>
        </w:rPr>
      </w:pPr>
    </w:p>
    <w:p w:rsidR="00861DAF" w:rsidRDefault="00861DAF" w:rsidP="00861DAF">
      <w:pPr>
        <w:jc w:val="center"/>
        <w:outlineLvl w:val="0"/>
        <w:rPr>
          <w:b/>
          <w:sz w:val="20"/>
          <w:szCs w:val="20"/>
        </w:rPr>
      </w:pPr>
    </w:p>
    <w:p w:rsidR="00861DAF" w:rsidRDefault="00861DAF" w:rsidP="00861DAF">
      <w:pPr>
        <w:jc w:val="center"/>
        <w:outlineLvl w:val="0"/>
        <w:rPr>
          <w:b/>
          <w:sz w:val="20"/>
          <w:szCs w:val="20"/>
        </w:rPr>
      </w:pPr>
    </w:p>
    <w:p w:rsidR="00861DAF" w:rsidRDefault="00861DAF" w:rsidP="00861DAF">
      <w:pPr>
        <w:jc w:val="center"/>
        <w:outlineLvl w:val="0"/>
        <w:rPr>
          <w:b/>
          <w:sz w:val="20"/>
          <w:szCs w:val="20"/>
        </w:rPr>
      </w:pPr>
    </w:p>
    <w:p w:rsidR="00861DAF" w:rsidRDefault="00861DAF" w:rsidP="00861DAF">
      <w:pPr>
        <w:jc w:val="center"/>
        <w:outlineLvl w:val="0"/>
        <w:rPr>
          <w:b/>
          <w:sz w:val="20"/>
          <w:szCs w:val="20"/>
        </w:rPr>
      </w:pPr>
    </w:p>
    <w:p w:rsidR="00861DAF" w:rsidRDefault="00861DAF" w:rsidP="00861DAF">
      <w:pPr>
        <w:jc w:val="center"/>
        <w:outlineLvl w:val="0"/>
        <w:rPr>
          <w:b/>
          <w:sz w:val="20"/>
          <w:szCs w:val="20"/>
        </w:rPr>
      </w:pPr>
    </w:p>
    <w:p w:rsidR="00861DAF" w:rsidRDefault="00861DAF" w:rsidP="00861DAF">
      <w:pPr>
        <w:jc w:val="center"/>
        <w:outlineLvl w:val="0"/>
        <w:rPr>
          <w:b/>
          <w:sz w:val="20"/>
          <w:szCs w:val="20"/>
        </w:rPr>
      </w:pPr>
    </w:p>
    <w:p w:rsidR="00861DAF" w:rsidRDefault="00861DAF" w:rsidP="00861DAF">
      <w:pPr>
        <w:jc w:val="center"/>
        <w:outlineLvl w:val="0"/>
        <w:rPr>
          <w:b/>
          <w:sz w:val="20"/>
          <w:szCs w:val="20"/>
        </w:rPr>
      </w:pPr>
    </w:p>
    <w:p w:rsidR="00861DAF" w:rsidRDefault="00861DAF" w:rsidP="00861DAF">
      <w:pPr>
        <w:jc w:val="center"/>
        <w:outlineLvl w:val="0"/>
        <w:rPr>
          <w:b/>
          <w:sz w:val="20"/>
          <w:szCs w:val="20"/>
        </w:rPr>
      </w:pPr>
    </w:p>
    <w:p w:rsidR="00861DAF" w:rsidRDefault="00861DAF" w:rsidP="00861DAF">
      <w:pPr>
        <w:jc w:val="center"/>
        <w:outlineLvl w:val="0"/>
        <w:rPr>
          <w:b/>
          <w:sz w:val="20"/>
          <w:szCs w:val="20"/>
        </w:rPr>
      </w:pPr>
    </w:p>
    <w:p w:rsidR="00861DAF" w:rsidRDefault="00861DAF" w:rsidP="00861DAF">
      <w:pPr>
        <w:jc w:val="center"/>
        <w:outlineLvl w:val="0"/>
        <w:rPr>
          <w:b/>
          <w:sz w:val="20"/>
          <w:szCs w:val="20"/>
        </w:rPr>
      </w:pPr>
    </w:p>
    <w:p w:rsidR="00861DAF" w:rsidRDefault="00861DAF" w:rsidP="00861DAF">
      <w:pPr>
        <w:jc w:val="center"/>
        <w:outlineLvl w:val="0"/>
        <w:rPr>
          <w:b/>
          <w:sz w:val="20"/>
          <w:szCs w:val="20"/>
        </w:rPr>
      </w:pPr>
    </w:p>
    <w:p w:rsidR="00861DAF" w:rsidRDefault="00861DAF" w:rsidP="00861DAF">
      <w:pPr>
        <w:jc w:val="center"/>
        <w:outlineLvl w:val="0"/>
        <w:rPr>
          <w:b/>
          <w:sz w:val="20"/>
          <w:szCs w:val="20"/>
        </w:rPr>
      </w:pPr>
    </w:p>
    <w:p w:rsidR="00861DAF" w:rsidRDefault="00861DAF" w:rsidP="00861DAF">
      <w:pPr>
        <w:spacing w:line="360" w:lineRule="auto"/>
        <w:jc w:val="center"/>
        <w:outlineLvl w:val="0"/>
        <w:rPr>
          <w:b/>
          <w:sz w:val="20"/>
          <w:szCs w:val="20"/>
        </w:rPr>
      </w:pPr>
    </w:p>
    <w:p w:rsidR="00861DAF" w:rsidRDefault="00861DAF" w:rsidP="00861DAF">
      <w:pPr>
        <w:spacing w:line="360" w:lineRule="auto"/>
        <w:jc w:val="center"/>
        <w:outlineLvl w:val="0"/>
        <w:rPr>
          <w:b/>
          <w:sz w:val="20"/>
          <w:szCs w:val="20"/>
        </w:rPr>
      </w:pPr>
    </w:p>
    <w:p w:rsidR="00861DAF" w:rsidRDefault="00861DAF" w:rsidP="00861DAF">
      <w:pPr>
        <w:spacing w:line="360" w:lineRule="auto"/>
        <w:jc w:val="center"/>
        <w:outlineLvl w:val="0"/>
        <w:rPr>
          <w:b/>
          <w:sz w:val="20"/>
          <w:szCs w:val="20"/>
        </w:rPr>
      </w:pPr>
    </w:p>
    <w:p w:rsidR="00861DAF" w:rsidRDefault="00861DAF" w:rsidP="00861DAF">
      <w:pPr>
        <w:spacing w:line="360" w:lineRule="auto"/>
        <w:jc w:val="center"/>
        <w:outlineLvl w:val="0"/>
        <w:rPr>
          <w:b/>
          <w:sz w:val="20"/>
          <w:szCs w:val="20"/>
        </w:rPr>
      </w:pPr>
      <w:r>
        <w:rPr>
          <w:b/>
          <w:sz w:val="20"/>
          <w:szCs w:val="20"/>
        </w:rPr>
        <w:lastRenderedPageBreak/>
        <w:t>ANEXO II</w:t>
      </w:r>
    </w:p>
    <w:p w:rsidR="00861DAF" w:rsidRDefault="00861DAF" w:rsidP="00861DAF">
      <w:pPr>
        <w:spacing w:line="360" w:lineRule="auto"/>
        <w:jc w:val="center"/>
        <w:outlineLvl w:val="0"/>
        <w:rPr>
          <w:b/>
          <w:sz w:val="20"/>
          <w:szCs w:val="20"/>
        </w:rPr>
      </w:pPr>
      <w:r>
        <w:rPr>
          <w:b/>
          <w:sz w:val="20"/>
          <w:szCs w:val="20"/>
        </w:rPr>
        <w:t>(Fora dos Envelopes)</w:t>
      </w:r>
    </w:p>
    <w:p w:rsidR="00861DAF" w:rsidRDefault="00861DAF" w:rsidP="00861DAF">
      <w:pPr>
        <w:spacing w:line="360" w:lineRule="auto"/>
        <w:jc w:val="center"/>
        <w:outlineLvl w:val="0"/>
        <w:rPr>
          <w:b/>
          <w:sz w:val="20"/>
          <w:szCs w:val="20"/>
        </w:rPr>
      </w:pPr>
    </w:p>
    <w:p w:rsidR="00861DAF" w:rsidRDefault="00861DAF" w:rsidP="00861DAF">
      <w:pPr>
        <w:spacing w:line="360" w:lineRule="auto"/>
        <w:jc w:val="center"/>
        <w:outlineLvl w:val="0"/>
        <w:rPr>
          <w:b/>
          <w:sz w:val="20"/>
          <w:szCs w:val="20"/>
        </w:rPr>
      </w:pPr>
      <w:r>
        <w:rPr>
          <w:b/>
          <w:sz w:val="20"/>
          <w:szCs w:val="20"/>
        </w:rPr>
        <w:t>PREGÃO nº 08/2017</w:t>
      </w:r>
    </w:p>
    <w:p w:rsidR="00861DAF" w:rsidRDefault="00861DAF" w:rsidP="00861DAF">
      <w:pPr>
        <w:spacing w:line="360" w:lineRule="auto"/>
        <w:jc w:val="center"/>
        <w:rPr>
          <w:b/>
          <w:sz w:val="20"/>
          <w:szCs w:val="20"/>
        </w:rPr>
      </w:pPr>
    </w:p>
    <w:p w:rsidR="00861DAF" w:rsidRDefault="00861DAF" w:rsidP="00861DAF">
      <w:pPr>
        <w:spacing w:line="360" w:lineRule="auto"/>
        <w:jc w:val="center"/>
        <w:outlineLvl w:val="0"/>
        <w:rPr>
          <w:b/>
          <w:sz w:val="20"/>
          <w:szCs w:val="20"/>
        </w:rPr>
      </w:pPr>
      <w:r>
        <w:rPr>
          <w:b/>
          <w:sz w:val="20"/>
          <w:szCs w:val="20"/>
        </w:rPr>
        <w:t>CREDENCIAMENTO</w:t>
      </w:r>
    </w:p>
    <w:p w:rsidR="00861DAF" w:rsidRDefault="00861DAF" w:rsidP="00861DAF">
      <w:pPr>
        <w:spacing w:line="360" w:lineRule="auto"/>
        <w:jc w:val="center"/>
        <w:rPr>
          <w:b/>
          <w:sz w:val="20"/>
          <w:szCs w:val="20"/>
        </w:rPr>
      </w:pPr>
    </w:p>
    <w:p w:rsidR="00861DAF" w:rsidRDefault="00861DAF" w:rsidP="00861DAF">
      <w:pPr>
        <w:spacing w:line="360" w:lineRule="auto"/>
        <w:jc w:val="both"/>
        <w:rPr>
          <w:sz w:val="20"/>
          <w:szCs w:val="20"/>
        </w:rPr>
      </w:pPr>
    </w:p>
    <w:p w:rsidR="00861DAF" w:rsidRDefault="00861DAF" w:rsidP="00861DAF">
      <w:pPr>
        <w:spacing w:line="360" w:lineRule="auto"/>
        <w:jc w:val="both"/>
        <w:rPr>
          <w:sz w:val="20"/>
          <w:szCs w:val="20"/>
        </w:rPr>
      </w:pPr>
      <w:r>
        <w:rPr>
          <w:sz w:val="20"/>
          <w:szCs w:val="20"/>
        </w:rPr>
        <w:t xml:space="preserve">Através da presente, credenciamos o(a) Sr.(a) ......................................................, portador(a) da Cédula de Identidade nº ............................................ e inscrito(a) no CPF sob o nº ...................................................., a participar da licitação instaurada pelo Município de Belmonte,  na modalidade PREGÃO nº 08/2017 no sistema de Registro de Preços, </w:t>
      </w:r>
      <w:proofErr w:type="spellStart"/>
      <w:r>
        <w:rPr>
          <w:sz w:val="20"/>
          <w:szCs w:val="20"/>
        </w:rPr>
        <w:t>supra-referenciada</w:t>
      </w:r>
      <w:proofErr w:type="spellEnd"/>
      <w:r>
        <w:rPr>
          <w:sz w:val="20"/>
          <w:szCs w:val="20"/>
        </w:rPr>
        <w:t xml:space="preserve">, na qualidade de REPRESENTANTE LEGAL, outorgando-lhe poderes para pronunciar-se em nome  da empresa ......................................................................................, bem como formular propostas e praticar todos os demais atos inerentes ao certame. </w:t>
      </w:r>
    </w:p>
    <w:p w:rsidR="00861DAF" w:rsidRDefault="00861DAF" w:rsidP="00861DAF">
      <w:pPr>
        <w:spacing w:line="360" w:lineRule="auto"/>
        <w:jc w:val="center"/>
        <w:rPr>
          <w:sz w:val="20"/>
          <w:szCs w:val="20"/>
        </w:rPr>
      </w:pPr>
    </w:p>
    <w:p w:rsidR="00861DAF" w:rsidRDefault="00861DAF" w:rsidP="00861DAF">
      <w:pPr>
        <w:spacing w:line="360" w:lineRule="auto"/>
        <w:jc w:val="center"/>
        <w:rPr>
          <w:sz w:val="20"/>
          <w:szCs w:val="20"/>
        </w:rPr>
      </w:pPr>
      <w:r>
        <w:rPr>
          <w:sz w:val="20"/>
          <w:szCs w:val="20"/>
        </w:rPr>
        <w:t>......................................, ....... de ........................de 2017.</w:t>
      </w:r>
    </w:p>
    <w:p w:rsidR="00861DAF" w:rsidRDefault="00861DAF" w:rsidP="00861DAF">
      <w:pPr>
        <w:spacing w:line="360" w:lineRule="auto"/>
        <w:jc w:val="center"/>
        <w:rPr>
          <w:sz w:val="20"/>
          <w:szCs w:val="20"/>
        </w:rPr>
      </w:pPr>
    </w:p>
    <w:p w:rsidR="00861DAF" w:rsidRDefault="00861DAF" w:rsidP="00861DAF">
      <w:pPr>
        <w:spacing w:line="360" w:lineRule="auto"/>
        <w:jc w:val="center"/>
        <w:rPr>
          <w:sz w:val="20"/>
          <w:szCs w:val="20"/>
        </w:rPr>
      </w:pPr>
    </w:p>
    <w:p w:rsidR="00861DAF" w:rsidRDefault="00861DAF" w:rsidP="00861DAF">
      <w:pPr>
        <w:spacing w:line="360" w:lineRule="auto"/>
        <w:jc w:val="center"/>
        <w:rPr>
          <w:sz w:val="20"/>
          <w:szCs w:val="20"/>
        </w:rPr>
      </w:pPr>
    </w:p>
    <w:p w:rsidR="00861DAF" w:rsidRDefault="00861DAF" w:rsidP="00861DAF">
      <w:pPr>
        <w:spacing w:line="360" w:lineRule="auto"/>
        <w:jc w:val="center"/>
        <w:rPr>
          <w:sz w:val="20"/>
          <w:szCs w:val="20"/>
        </w:rPr>
      </w:pPr>
      <w:r>
        <w:rPr>
          <w:sz w:val="20"/>
          <w:szCs w:val="20"/>
        </w:rPr>
        <w:t>____________________________________</w:t>
      </w:r>
    </w:p>
    <w:p w:rsidR="00861DAF" w:rsidRDefault="00861DAF" w:rsidP="00861DAF">
      <w:pPr>
        <w:spacing w:line="360" w:lineRule="auto"/>
        <w:jc w:val="center"/>
        <w:outlineLvl w:val="0"/>
        <w:rPr>
          <w:sz w:val="20"/>
          <w:szCs w:val="20"/>
        </w:rPr>
      </w:pPr>
      <w:r>
        <w:rPr>
          <w:sz w:val="20"/>
          <w:szCs w:val="20"/>
        </w:rPr>
        <w:t>Assinatura e carimbo</w:t>
      </w:r>
    </w:p>
    <w:p w:rsidR="00861DAF" w:rsidRDefault="00861DAF" w:rsidP="00861DAF">
      <w:pPr>
        <w:spacing w:line="360" w:lineRule="auto"/>
        <w:jc w:val="center"/>
        <w:rPr>
          <w:sz w:val="20"/>
          <w:szCs w:val="20"/>
        </w:rPr>
      </w:pPr>
      <w:r>
        <w:rPr>
          <w:sz w:val="20"/>
          <w:szCs w:val="20"/>
        </w:rPr>
        <w:t>(representante legal)</w:t>
      </w:r>
    </w:p>
    <w:p w:rsidR="00861DAF" w:rsidRDefault="00861DAF" w:rsidP="00861DAF">
      <w:pPr>
        <w:spacing w:line="360" w:lineRule="auto"/>
        <w:jc w:val="both"/>
        <w:rPr>
          <w:sz w:val="20"/>
          <w:szCs w:val="20"/>
        </w:rPr>
      </w:pPr>
    </w:p>
    <w:p w:rsidR="00861DAF" w:rsidRDefault="00861DAF" w:rsidP="00861DAF">
      <w:pPr>
        <w:spacing w:line="360" w:lineRule="auto"/>
        <w:jc w:val="both"/>
        <w:outlineLvl w:val="0"/>
        <w:rPr>
          <w:sz w:val="20"/>
          <w:szCs w:val="20"/>
        </w:rPr>
      </w:pPr>
    </w:p>
    <w:p w:rsidR="00861DAF" w:rsidRDefault="00861DAF" w:rsidP="00861DAF">
      <w:pPr>
        <w:spacing w:line="360" w:lineRule="auto"/>
        <w:jc w:val="both"/>
        <w:outlineLvl w:val="0"/>
        <w:rPr>
          <w:sz w:val="20"/>
          <w:szCs w:val="20"/>
        </w:rPr>
      </w:pPr>
    </w:p>
    <w:p w:rsidR="00861DAF" w:rsidRDefault="00861DAF" w:rsidP="00861DAF">
      <w:pPr>
        <w:spacing w:line="360" w:lineRule="auto"/>
        <w:jc w:val="both"/>
        <w:outlineLvl w:val="0"/>
        <w:rPr>
          <w:sz w:val="20"/>
          <w:szCs w:val="20"/>
        </w:rPr>
      </w:pPr>
    </w:p>
    <w:p w:rsidR="00861DAF" w:rsidRDefault="00861DAF" w:rsidP="00861DAF">
      <w:pPr>
        <w:spacing w:line="360" w:lineRule="auto"/>
        <w:jc w:val="both"/>
        <w:outlineLvl w:val="0"/>
        <w:rPr>
          <w:sz w:val="20"/>
          <w:szCs w:val="20"/>
        </w:rPr>
      </w:pPr>
    </w:p>
    <w:p w:rsidR="00861DAF" w:rsidRDefault="00861DAF" w:rsidP="00861DAF">
      <w:pPr>
        <w:spacing w:line="360" w:lineRule="auto"/>
        <w:jc w:val="both"/>
        <w:outlineLvl w:val="0"/>
        <w:rPr>
          <w:sz w:val="20"/>
          <w:szCs w:val="20"/>
        </w:rPr>
      </w:pPr>
    </w:p>
    <w:p w:rsidR="00861DAF" w:rsidRDefault="00861DAF" w:rsidP="00861DAF">
      <w:pPr>
        <w:spacing w:line="360" w:lineRule="auto"/>
        <w:jc w:val="both"/>
        <w:outlineLvl w:val="0"/>
        <w:rPr>
          <w:sz w:val="20"/>
          <w:szCs w:val="20"/>
        </w:rPr>
      </w:pPr>
    </w:p>
    <w:p w:rsidR="00861DAF" w:rsidRDefault="00861DAF" w:rsidP="00861DAF">
      <w:pPr>
        <w:spacing w:line="360" w:lineRule="auto"/>
        <w:jc w:val="both"/>
        <w:outlineLvl w:val="0"/>
        <w:rPr>
          <w:sz w:val="20"/>
          <w:szCs w:val="20"/>
        </w:rPr>
      </w:pPr>
    </w:p>
    <w:p w:rsidR="00861DAF" w:rsidRDefault="00861DAF" w:rsidP="00861DAF">
      <w:pPr>
        <w:spacing w:line="360" w:lineRule="auto"/>
        <w:jc w:val="both"/>
        <w:outlineLvl w:val="0"/>
        <w:rPr>
          <w:sz w:val="20"/>
          <w:szCs w:val="20"/>
        </w:rPr>
      </w:pPr>
    </w:p>
    <w:p w:rsidR="00861DAF" w:rsidRDefault="00861DAF" w:rsidP="00861DAF">
      <w:pPr>
        <w:spacing w:line="360" w:lineRule="auto"/>
        <w:jc w:val="both"/>
        <w:outlineLvl w:val="0"/>
        <w:rPr>
          <w:sz w:val="20"/>
          <w:szCs w:val="20"/>
        </w:rPr>
      </w:pPr>
    </w:p>
    <w:p w:rsidR="00861DAF" w:rsidRDefault="00861DAF" w:rsidP="00861DAF">
      <w:pPr>
        <w:spacing w:line="360" w:lineRule="auto"/>
        <w:jc w:val="both"/>
        <w:outlineLvl w:val="0"/>
        <w:rPr>
          <w:sz w:val="20"/>
          <w:szCs w:val="20"/>
        </w:rPr>
      </w:pPr>
    </w:p>
    <w:p w:rsidR="00861DAF" w:rsidRDefault="00861DAF" w:rsidP="00861DAF">
      <w:pPr>
        <w:spacing w:line="360" w:lineRule="auto"/>
        <w:jc w:val="both"/>
        <w:outlineLvl w:val="0"/>
        <w:rPr>
          <w:sz w:val="20"/>
          <w:szCs w:val="20"/>
        </w:rPr>
      </w:pPr>
    </w:p>
    <w:p w:rsidR="00861DAF" w:rsidRDefault="00861DAF" w:rsidP="00861DAF">
      <w:pPr>
        <w:spacing w:line="360" w:lineRule="auto"/>
        <w:jc w:val="both"/>
        <w:outlineLvl w:val="0"/>
        <w:rPr>
          <w:sz w:val="20"/>
          <w:szCs w:val="20"/>
        </w:rPr>
      </w:pPr>
    </w:p>
    <w:p w:rsidR="00861DAF" w:rsidRDefault="00861DAF" w:rsidP="00861DAF">
      <w:pPr>
        <w:spacing w:line="360" w:lineRule="auto"/>
        <w:jc w:val="center"/>
        <w:outlineLvl w:val="0"/>
        <w:rPr>
          <w:b/>
          <w:sz w:val="20"/>
          <w:szCs w:val="20"/>
        </w:rPr>
      </w:pPr>
    </w:p>
    <w:p w:rsidR="00861DAF" w:rsidRDefault="00861DAF" w:rsidP="00861DAF">
      <w:pPr>
        <w:spacing w:line="360" w:lineRule="auto"/>
        <w:jc w:val="center"/>
        <w:outlineLvl w:val="0"/>
        <w:rPr>
          <w:b/>
          <w:sz w:val="20"/>
          <w:szCs w:val="20"/>
        </w:rPr>
      </w:pPr>
      <w:r>
        <w:rPr>
          <w:b/>
          <w:sz w:val="20"/>
          <w:szCs w:val="20"/>
        </w:rPr>
        <w:t>ANEXO III</w:t>
      </w:r>
    </w:p>
    <w:p w:rsidR="00861DAF" w:rsidRDefault="00861DAF" w:rsidP="00861DAF">
      <w:pPr>
        <w:spacing w:line="360" w:lineRule="auto"/>
        <w:jc w:val="center"/>
        <w:outlineLvl w:val="0"/>
        <w:rPr>
          <w:b/>
          <w:sz w:val="20"/>
          <w:szCs w:val="20"/>
        </w:rPr>
      </w:pPr>
      <w:r>
        <w:rPr>
          <w:b/>
          <w:sz w:val="20"/>
          <w:szCs w:val="20"/>
        </w:rPr>
        <w:t>(Fora dos Envelopes)</w:t>
      </w:r>
    </w:p>
    <w:p w:rsidR="00861DAF" w:rsidRDefault="00861DAF" w:rsidP="00861DAF">
      <w:pPr>
        <w:spacing w:line="360" w:lineRule="auto"/>
        <w:jc w:val="center"/>
        <w:outlineLvl w:val="0"/>
        <w:rPr>
          <w:b/>
          <w:sz w:val="20"/>
          <w:szCs w:val="20"/>
        </w:rPr>
      </w:pPr>
    </w:p>
    <w:p w:rsidR="00861DAF" w:rsidRDefault="00861DAF" w:rsidP="00861DAF">
      <w:pPr>
        <w:spacing w:line="360" w:lineRule="auto"/>
        <w:jc w:val="center"/>
        <w:outlineLvl w:val="0"/>
        <w:rPr>
          <w:b/>
          <w:sz w:val="20"/>
          <w:szCs w:val="20"/>
        </w:rPr>
      </w:pPr>
      <w:r>
        <w:rPr>
          <w:b/>
          <w:sz w:val="20"/>
          <w:szCs w:val="20"/>
        </w:rPr>
        <w:lastRenderedPageBreak/>
        <w:t>PREGÃO nº 08/2017</w:t>
      </w:r>
    </w:p>
    <w:p w:rsidR="00861DAF" w:rsidRDefault="00861DAF" w:rsidP="00861DAF">
      <w:pPr>
        <w:spacing w:line="360" w:lineRule="auto"/>
        <w:jc w:val="center"/>
        <w:rPr>
          <w:b/>
          <w:sz w:val="20"/>
          <w:szCs w:val="20"/>
        </w:rPr>
      </w:pPr>
    </w:p>
    <w:p w:rsidR="00861DAF" w:rsidRDefault="00861DAF" w:rsidP="00861DAF">
      <w:pPr>
        <w:spacing w:line="360" w:lineRule="auto"/>
        <w:jc w:val="center"/>
        <w:rPr>
          <w:b/>
          <w:sz w:val="20"/>
          <w:szCs w:val="20"/>
        </w:rPr>
      </w:pPr>
    </w:p>
    <w:p w:rsidR="00861DAF" w:rsidRDefault="00861DAF" w:rsidP="00861DAF">
      <w:pPr>
        <w:spacing w:line="360" w:lineRule="auto"/>
        <w:jc w:val="center"/>
        <w:outlineLvl w:val="0"/>
        <w:rPr>
          <w:b/>
          <w:sz w:val="20"/>
          <w:szCs w:val="20"/>
        </w:rPr>
      </w:pPr>
      <w:r>
        <w:rPr>
          <w:b/>
          <w:sz w:val="20"/>
          <w:szCs w:val="20"/>
        </w:rPr>
        <w:t>DECLARAÇÃO DE HABILITAÇÃO</w:t>
      </w:r>
    </w:p>
    <w:p w:rsidR="00861DAF" w:rsidRDefault="00861DAF" w:rsidP="00861DAF">
      <w:pPr>
        <w:spacing w:line="360" w:lineRule="auto"/>
        <w:jc w:val="both"/>
        <w:rPr>
          <w:sz w:val="20"/>
          <w:szCs w:val="20"/>
        </w:rPr>
      </w:pPr>
    </w:p>
    <w:p w:rsidR="00861DAF" w:rsidRDefault="00861DAF" w:rsidP="00861DAF">
      <w:pPr>
        <w:spacing w:line="360" w:lineRule="auto"/>
        <w:jc w:val="both"/>
        <w:rPr>
          <w:sz w:val="20"/>
          <w:szCs w:val="20"/>
        </w:rPr>
      </w:pPr>
      <w:r>
        <w:rPr>
          <w:sz w:val="20"/>
          <w:szCs w:val="20"/>
        </w:rPr>
        <w:t xml:space="preserve">A empresa ...................................................., inscrita no CNPJ sob o nº........................................, licitante no Pregão nº 08/2017, no sistema de Registro de Preços promovido pelo Município de Belmonte, declara, por meio de seu representante, </w:t>
      </w:r>
      <w:proofErr w:type="spellStart"/>
      <w:r>
        <w:rPr>
          <w:sz w:val="20"/>
          <w:szCs w:val="20"/>
        </w:rPr>
        <w:t>Sr</w:t>
      </w:r>
      <w:proofErr w:type="spellEnd"/>
      <w:r>
        <w:rPr>
          <w:sz w:val="20"/>
          <w:szCs w:val="20"/>
        </w:rPr>
        <w:t>(a)................................ ......................................................., que está regular com a Fazenda Nacional, Estadual e Municipal, com a Seguridade Social (FGTS e INSS), bem como que atende a todas as exigências de habilitação constantes no edital do referido certame.</w:t>
      </w:r>
    </w:p>
    <w:p w:rsidR="00861DAF" w:rsidRDefault="00861DAF" w:rsidP="00861DAF">
      <w:pPr>
        <w:spacing w:line="360" w:lineRule="auto"/>
        <w:jc w:val="both"/>
        <w:rPr>
          <w:sz w:val="20"/>
          <w:szCs w:val="20"/>
        </w:rPr>
      </w:pPr>
    </w:p>
    <w:p w:rsidR="00861DAF" w:rsidRDefault="00861DAF" w:rsidP="00861DAF">
      <w:pPr>
        <w:spacing w:line="360" w:lineRule="auto"/>
        <w:jc w:val="center"/>
        <w:rPr>
          <w:sz w:val="20"/>
          <w:szCs w:val="20"/>
        </w:rPr>
      </w:pPr>
    </w:p>
    <w:p w:rsidR="00861DAF" w:rsidRDefault="00861DAF" w:rsidP="00861DAF">
      <w:pPr>
        <w:spacing w:line="360" w:lineRule="auto"/>
        <w:jc w:val="center"/>
        <w:rPr>
          <w:sz w:val="20"/>
          <w:szCs w:val="20"/>
        </w:rPr>
      </w:pPr>
      <w:r>
        <w:rPr>
          <w:sz w:val="20"/>
          <w:szCs w:val="20"/>
        </w:rPr>
        <w:t>........................, ....... de ......................... de 2017.</w:t>
      </w:r>
    </w:p>
    <w:p w:rsidR="00861DAF" w:rsidRDefault="00861DAF" w:rsidP="00861DAF">
      <w:pPr>
        <w:spacing w:line="360" w:lineRule="auto"/>
        <w:jc w:val="center"/>
        <w:rPr>
          <w:sz w:val="20"/>
          <w:szCs w:val="20"/>
        </w:rPr>
      </w:pPr>
    </w:p>
    <w:p w:rsidR="00861DAF" w:rsidRDefault="00861DAF" w:rsidP="00861DAF">
      <w:pPr>
        <w:spacing w:line="360" w:lineRule="auto"/>
        <w:jc w:val="center"/>
        <w:rPr>
          <w:sz w:val="20"/>
          <w:szCs w:val="20"/>
        </w:rPr>
      </w:pPr>
    </w:p>
    <w:p w:rsidR="00861DAF" w:rsidRDefault="00861DAF" w:rsidP="00861DAF">
      <w:pPr>
        <w:spacing w:line="360" w:lineRule="auto"/>
        <w:jc w:val="center"/>
        <w:rPr>
          <w:sz w:val="20"/>
          <w:szCs w:val="20"/>
        </w:rPr>
      </w:pPr>
      <w:r>
        <w:rPr>
          <w:sz w:val="20"/>
          <w:szCs w:val="20"/>
        </w:rPr>
        <w:t>______________________________</w:t>
      </w:r>
    </w:p>
    <w:p w:rsidR="00861DAF" w:rsidRDefault="00861DAF" w:rsidP="00861DAF">
      <w:pPr>
        <w:spacing w:line="360" w:lineRule="auto"/>
        <w:jc w:val="center"/>
        <w:outlineLvl w:val="0"/>
        <w:rPr>
          <w:sz w:val="20"/>
          <w:szCs w:val="20"/>
        </w:rPr>
      </w:pPr>
      <w:r>
        <w:rPr>
          <w:sz w:val="20"/>
          <w:szCs w:val="20"/>
        </w:rPr>
        <w:t>Assinatura e carimbo</w:t>
      </w:r>
    </w:p>
    <w:p w:rsidR="00861DAF" w:rsidRDefault="00861DAF" w:rsidP="00861DAF">
      <w:pPr>
        <w:spacing w:line="360" w:lineRule="auto"/>
        <w:jc w:val="center"/>
        <w:rPr>
          <w:sz w:val="20"/>
          <w:szCs w:val="20"/>
        </w:rPr>
      </w:pPr>
      <w:r>
        <w:rPr>
          <w:sz w:val="20"/>
          <w:szCs w:val="20"/>
        </w:rPr>
        <w:t>(representante legal)</w:t>
      </w:r>
    </w:p>
    <w:p w:rsidR="00861DAF" w:rsidRDefault="00861DAF" w:rsidP="00861DAF">
      <w:pPr>
        <w:spacing w:line="360" w:lineRule="auto"/>
        <w:jc w:val="center"/>
        <w:rPr>
          <w:b/>
          <w:bCs/>
          <w:sz w:val="20"/>
          <w:szCs w:val="20"/>
        </w:rPr>
      </w:pPr>
    </w:p>
    <w:p w:rsidR="00861DAF" w:rsidRDefault="00861DAF" w:rsidP="00861DAF">
      <w:pPr>
        <w:spacing w:line="360" w:lineRule="auto"/>
        <w:jc w:val="center"/>
        <w:rPr>
          <w:b/>
          <w:bCs/>
          <w:sz w:val="20"/>
          <w:szCs w:val="20"/>
        </w:rPr>
      </w:pPr>
    </w:p>
    <w:p w:rsidR="00861DAF" w:rsidRDefault="00861DAF" w:rsidP="00861DAF">
      <w:pPr>
        <w:spacing w:line="360" w:lineRule="auto"/>
        <w:jc w:val="center"/>
        <w:rPr>
          <w:b/>
          <w:bCs/>
          <w:sz w:val="20"/>
          <w:szCs w:val="20"/>
        </w:rPr>
      </w:pPr>
    </w:p>
    <w:p w:rsidR="00861DAF" w:rsidRDefault="00861DAF" w:rsidP="00861DAF">
      <w:pPr>
        <w:spacing w:line="360" w:lineRule="auto"/>
        <w:jc w:val="center"/>
        <w:rPr>
          <w:b/>
          <w:bCs/>
          <w:sz w:val="20"/>
          <w:szCs w:val="20"/>
        </w:rPr>
      </w:pPr>
    </w:p>
    <w:p w:rsidR="00861DAF" w:rsidRDefault="00861DAF" w:rsidP="00861DAF">
      <w:pPr>
        <w:spacing w:line="360" w:lineRule="auto"/>
        <w:jc w:val="center"/>
        <w:rPr>
          <w:b/>
          <w:bCs/>
          <w:sz w:val="20"/>
          <w:szCs w:val="20"/>
        </w:rPr>
      </w:pPr>
    </w:p>
    <w:p w:rsidR="00861DAF" w:rsidRDefault="00861DAF" w:rsidP="00861DAF">
      <w:pPr>
        <w:spacing w:line="360" w:lineRule="auto"/>
        <w:jc w:val="center"/>
        <w:rPr>
          <w:b/>
          <w:bCs/>
          <w:sz w:val="20"/>
          <w:szCs w:val="20"/>
        </w:rPr>
      </w:pPr>
    </w:p>
    <w:p w:rsidR="00861DAF" w:rsidRDefault="00861DAF" w:rsidP="00861DAF">
      <w:pPr>
        <w:spacing w:line="360" w:lineRule="auto"/>
        <w:jc w:val="center"/>
        <w:rPr>
          <w:b/>
          <w:bCs/>
          <w:sz w:val="20"/>
          <w:szCs w:val="20"/>
        </w:rPr>
      </w:pPr>
    </w:p>
    <w:p w:rsidR="00861DAF" w:rsidRDefault="00861DAF" w:rsidP="00861DAF">
      <w:pPr>
        <w:spacing w:line="360" w:lineRule="auto"/>
        <w:jc w:val="center"/>
        <w:rPr>
          <w:b/>
          <w:bCs/>
          <w:sz w:val="20"/>
          <w:szCs w:val="20"/>
        </w:rPr>
      </w:pPr>
    </w:p>
    <w:p w:rsidR="00861DAF" w:rsidRDefault="00861DAF" w:rsidP="00861DAF">
      <w:pPr>
        <w:spacing w:line="360" w:lineRule="auto"/>
        <w:jc w:val="center"/>
        <w:rPr>
          <w:b/>
          <w:bCs/>
          <w:sz w:val="20"/>
          <w:szCs w:val="20"/>
        </w:rPr>
      </w:pPr>
    </w:p>
    <w:p w:rsidR="00861DAF" w:rsidRDefault="00861DAF" w:rsidP="00861DAF">
      <w:pPr>
        <w:spacing w:line="360" w:lineRule="auto"/>
        <w:jc w:val="center"/>
        <w:rPr>
          <w:b/>
          <w:bCs/>
          <w:sz w:val="20"/>
          <w:szCs w:val="20"/>
        </w:rPr>
      </w:pPr>
    </w:p>
    <w:p w:rsidR="00861DAF" w:rsidRDefault="00861DAF" w:rsidP="00861DAF">
      <w:pPr>
        <w:spacing w:line="360" w:lineRule="auto"/>
        <w:jc w:val="center"/>
        <w:rPr>
          <w:b/>
          <w:bCs/>
          <w:sz w:val="20"/>
          <w:szCs w:val="20"/>
        </w:rPr>
      </w:pPr>
    </w:p>
    <w:p w:rsidR="00861DAF" w:rsidRDefault="00861DAF" w:rsidP="00861DAF">
      <w:pPr>
        <w:spacing w:line="360" w:lineRule="auto"/>
        <w:jc w:val="center"/>
        <w:rPr>
          <w:b/>
          <w:bCs/>
          <w:sz w:val="20"/>
          <w:szCs w:val="20"/>
        </w:rPr>
      </w:pPr>
    </w:p>
    <w:p w:rsidR="00861DAF" w:rsidRDefault="00861DAF" w:rsidP="00861DAF">
      <w:pPr>
        <w:spacing w:line="360" w:lineRule="auto"/>
        <w:jc w:val="center"/>
        <w:rPr>
          <w:b/>
          <w:bCs/>
          <w:sz w:val="20"/>
          <w:szCs w:val="20"/>
        </w:rPr>
      </w:pPr>
    </w:p>
    <w:p w:rsidR="00861DAF" w:rsidRDefault="00861DAF" w:rsidP="00861DAF">
      <w:pPr>
        <w:spacing w:line="360" w:lineRule="auto"/>
        <w:jc w:val="center"/>
        <w:rPr>
          <w:b/>
          <w:bCs/>
          <w:sz w:val="20"/>
          <w:szCs w:val="20"/>
        </w:rPr>
      </w:pPr>
      <w:r>
        <w:rPr>
          <w:b/>
          <w:bCs/>
          <w:sz w:val="20"/>
          <w:szCs w:val="20"/>
        </w:rPr>
        <w:t>ANEXO - IV</w:t>
      </w:r>
    </w:p>
    <w:p w:rsidR="00861DAF" w:rsidRDefault="00861DAF" w:rsidP="00861DAF">
      <w:pPr>
        <w:spacing w:line="360" w:lineRule="auto"/>
        <w:jc w:val="center"/>
        <w:rPr>
          <w:b/>
          <w:sz w:val="20"/>
          <w:szCs w:val="20"/>
        </w:rPr>
      </w:pPr>
    </w:p>
    <w:p w:rsidR="00861DAF" w:rsidRDefault="00861DAF" w:rsidP="00861DAF">
      <w:pPr>
        <w:spacing w:line="360" w:lineRule="auto"/>
        <w:jc w:val="center"/>
        <w:rPr>
          <w:b/>
          <w:bCs/>
          <w:sz w:val="20"/>
          <w:szCs w:val="20"/>
        </w:rPr>
      </w:pPr>
      <w:r>
        <w:rPr>
          <w:b/>
          <w:bCs/>
          <w:sz w:val="20"/>
          <w:szCs w:val="20"/>
        </w:rPr>
        <w:t>PREGÃO PRESENCIAL N.º 08/2017.</w:t>
      </w:r>
    </w:p>
    <w:p w:rsidR="00861DAF" w:rsidRDefault="00861DAF" w:rsidP="00861DAF">
      <w:pPr>
        <w:spacing w:line="360" w:lineRule="auto"/>
        <w:jc w:val="center"/>
        <w:rPr>
          <w:b/>
          <w:bCs/>
          <w:sz w:val="20"/>
          <w:szCs w:val="20"/>
        </w:rPr>
      </w:pPr>
    </w:p>
    <w:p w:rsidR="00861DAF" w:rsidRDefault="00861DAF" w:rsidP="00861DAF">
      <w:pPr>
        <w:spacing w:line="360" w:lineRule="auto"/>
        <w:jc w:val="center"/>
        <w:rPr>
          <w:b/>
          <w:bCs/>
          <w:sz w:val="20"/>
          <w:szCs w:val="20"/>
        </w:rPr>
      </w:pPr>
      <w:r>
        <w:rPr>
          <w:b/>
          <w:bCs/>
          <w:sz w:val="20"/>
          <w:szCs w:val="20"/>
        </w:rPr>
        <w:t>DECLARAÇÃO</w:t>
      </w:r>
    </w:p>
    <w:p w:rsidR="00861DAF" w:rsidRDefault="00861DAF" w:rsidP="00861DAF">
      <w:pPr>
        <w:spacing w:line="360" w:lineRule="auto"/>
        <w:rPr>
          <w:b/>
          <w:bCs/>
          <w:sz w:val="20"/>
          <w:szCs w:val="20"/>
        </w:rPr>
      </w:pPr>
    </w:p>
    <w:p w:rsidR="00861DAF" w:rsidRDefault="00861DAF" w:rsidP="00861DAF">
      <w:pPr>
        <w:spacing w:line="360" w:lineRule="auto"/>
        <w:jc w:val="both"/>
        <w:rPr>
          <w:sz w:val="20"/>
          <w:szCs w:val="20"/>
        </w:rPr>
      </w:pPr>
      <w:r>
        <w:rPr>
          <w:sz w:val="20"/>
          <w:szCs w:val="20"/>
        </w:rPr>
        <w:t xml:space="preserve">A empresa </w:t>
      </w:r>
      <w:r>
        <w:rPr>
          <w:b/>
          <w:bCs/>
          <w:sz w:val="20"/>
          <w:szCs w:val="20"/>
        </w:rPr>
        <w:t>______________________________________</w:t>
      </w:r>
      <w:r>
        <w:rPr>
          <w:sz w:val="20"/>
          <w:szCs w:val="20"/>
        </w:rPr>
        <w:t xml:space="preserve">, inscrita no CNPJ sob o nº </w:t>
      </w:r>
      <w:r>
        <w:rPr>
          <w:b/>
          <w:bCs/>
          <w:sz w:val="20"/>
          <w:szCs w:val="20"/>
        </w:rPr>
        <w:t>________________________</w:t>
      </w:r>
      <w:r>
        <w:rPr>
          <w:sz w:val="20"/>
          <w:szCs w:val="20"/>
        </w:rPr>
        <w:t xml:space="preserve">, por intermédio de seu representante legal o(a) Sr.(a) _________________________, portador(a) da Carteira de Identidade nº _______________ e do CPF nº </w:t>
      </w:r>
      <w:r>
        <w:rPr>
          <w:sz w:val="20"/>
          <w:szCs w:val="20"/>
        </w:rPr>
        <w:lastRenderedPageBreak/>
        <w:t xml:space="preserve">________________, </w:t>
      </w:r>
      <w:r>
        <w:rPr>
          <w:b/>
          <w:bCs/>
          <w:sz w:val="20"/>
          <w:szCs w:val="20"/>
        </w:rPr>
        <w:t>DECLARA</w:t>
      </w:r>
      <w:r>
        <w:rPr>
          <w:sz w:val="20"/>
          <w:szCs w:val="20"/>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861DAF" w:rsidRDefault="00861DAF" w:rsidP="00861DAF">
      <w:pPr>
        <w:spacing w:line="360" w:lineRule="auto"/>
        <w:jc w:val="both"/>
        <w:rPr>
          <w:sz w:val="20"/>
          <w:szCs w:val="20"/>
        </w:rPr>
      </w:pPr>
    </w:p>
    <w:p w:rsidR="00861DAF" w:rsidRDefault="00861DAF" w:rsidP="00861DAF">
      <w:pPr>
        <w:spacing w:line="360" w:lineRule="auto"/>
        <w:jc w:val="both"/>
        <w:rPr>
          <w:sz w:val="20"/>
          <w:szCs w:val="20"/>
        </w:rPr>
      </w:pPr>
      <w:r>
        <w:rPr>
          <w:b/>
          <w:bCs/>
          <w:sz w:val="20"/>
          <w:szCs w:val="20"/>
        </w:rPr>
        <w:t xml:space="preserve">Ressalva: </w:t>
      </w:r>
      <w:r>
        <w:rPr>
          <w:sz w:val="20"/>
          <w:szCs w:val="20"/>
        </w:rPr>
        <w:t>emprega menor, a partir de quatorze anos, na condição de aprendiz (   ).</w:t>
      </w:r>
    </w:p>
    <w:p w:rsidR="00861DAF" w:rsidRDefault="00861DAF" w:rsidP="00861DAF">
      <w:pPr>
        <w:spacing w:line="360" w:lineRule="auto"/>
        <w:jc w:val="both"/>
        <w:rPr>
          <w:b/>
          <w:bCs/>
          <w:sz w:val="20"/>
          <w:szCs w:val="20"/>
        </w:rPr>
      </w:pPr>
      <w:r>
        <w:rPr>
          <w:sz w:val="20"/>
          <w:szCs w:val="20"/>
        </w:rPr>
        <w:t xml:space="preserve">(Observação: </w:t>
      </w:r>
      <w:r>
        <w:rPr>
          <w:b/>
          <w:bCs/>
          <w:sz w:val="20"/>
          <w:szCs w:val="20"/>
        </w:rPr>
        <w:t>em caso afirmativo, assinalar a ressalva acima)</w:t>
      </w:r>
    </w:p>
    <w:p w:rsidR="00861DAF" w:rsidRDefault="00861DAF" w:rsidP="00861DAF">
      <w:pPr>
        <w:spacing w:line="360" w:lineRule="auto"/>
        <w:jc w:val="both"/>
        <w:rPr>
          <w:sz w:val="20"/>
          <w:szCs w:val="20"/>
        </w:rPr>
      </w:pPr>
    </w:p>
    <w:p w:rsidR="00861DAF" w:rsidRDefault="00861DAF" w:rsidP="00861DAF">
      <w:pPr>
        <w:spacing w:line="360" w:lineRule="auto"/>
        <w:jc w:val="center"/>
        <w:rPr>
          <w:sz w:val="20"/>
          <w:szCs w:val="20"/>
        </w:rPr>
      </w:pPr>
      <w:r>
        <w:rPr>
          <w:sz w:val="20"/>
          <w:szCs w:val="20"/>
        </w:rPr>
        <w:t>........................, ....... de ......................... de 2017</w:t>
      </w:r>
    </w:p>
    <w:p w:rsidR="00861DAF" w:rsidRDefault="00861DAF" w:rsidP="00861DAF">
      <w:pPr>
        <w:spacing w:line="360" w:lineRule="auto"/>
        <w:jc w:val="center"/>
        <w:rPr>
          <w:sz w:val="20"/>
          <w:szCs w:val="20"/>
        </w:rPr>
      </w:pPr>
    </w:p>
    <w:p w:rsidR="00861DAF" w:rsidRDefault="00861DAF" w:rsidP="00861DAF">
      <w:pPr>
        <w:spacing w:line="360" w:lineRule="auto"/>
        <w:jc w:val="center"/>
        <w:rPr>
          <w:sz w:val="20"/>
          <w:szCs w:val="20"/>
        </w:rPr>
      </w:pPr>
    </w:p>
    <w:p w:rsidR="00861DAF" w:rsidRDefault="00861DAF" w:rsidP="00861DAF">
      <w:pPr>
        <w:spacing w:line="360" w:lineRule="auto"/>
        <w:jc w:val="center"/>
        <w:rPr>
          <w:sz w:val="20"/>
          <w:szCs w:val="20"/>
        </w:rPr>
      </w:pPr>
      <w:r>
        <w:rPr>
          <w:sz w:val="20"/>
          <w:szCs w:val="20"/>
        </w:rPr>
        <w:t>______________________________</w:t>
      </w:r>
    </w:p>
    <w:p w:rsidR="00861DAF" w:rsidRDefault="00861DAF" w:rsidP="00861DAF">
      <w:pPr>
        <w:spacing w:line="360" w:lineRule="auto"/>
        <w:jc w:val="center"/>
        <w:outlineLvl w:val="0"/>
        <w:rPr>
          <w:sz w:val="20"/>
          <w:szCs w:val="20"/>
        </w:rPr>
      </w:pPr>
      <w:r>
        <w:rPr>
          <w:sz w:val="20"/>
          <w:szCs w:val="20"/>
        </w:rPr>
        <w:t>Assinatura e carimbo</w:t>
      </w:r>
    </w:p>
    <w:p w:rsidR="00861DAF" w:rsidRDefault="00861DAF" w:rsidP="00861DAF">
      <w:pPr>
        <w:spacing w:line="360" w:lineRule="auto"/>
        <w:jc w:val="center"/>
        <w:rPr>
          <w:sz w:val="20"/>
          <w:szCs w:val="20"/>
        </w:rPr>
      </w:pPr>
      <w:r>
        <w:rPr>
          <w:sz w:val="20"/>
          <w:szCs w:val="20"/>
        </w:rPr>
        <w:t>(representante legal)</w:t>
      </w:r>
    </w:p>
    <w:p w:rsidR="00861DAF" w:rsidRDefault="00861DAF" w:rsidP="00861DAF">
      <w:pPr>
        <w:rPr>
          <w:sz w:val="20"/>
          <w:szCs w:val="20"/>
        </w:rPr>
      </w:pPr>
    </w:p>
    <w:p w:rsidR="00861DAF" w:rsidRDefault="00861DAF" w:rsidP="00861DAF">
      <w:pPr>
        <w:rPr>
          <w:sz w:val="20"/>
          <w:szCs w:val="20"/>
        </w:rPr>
      </w:pPr>
    </w:p>
    <w:p w:rsidR="00861DAF" w:rsidRDefault="00861DAF" w:rsidP="00861DAF">
      <w:pPr>
        <w:rPr>
          <w:rFonts w:ascii="Calibri" w:hAnsi="Calibri"/>
          <w:sz w:val="22"/>
          <w:szCs w:val="22"/>
        </w:rPr>
      </w:pPr>
    </w:p>
    <w:p w:rsidR="00861DAF" w:rsidRDefault="00861DAF" w:rsidP="00861DAF"/>
    <w:p w:rsidR="00861DAF" w:rsidRDefault="00861DAF" w:rsidP="00861DAF"/>
    <w:p w:rsidR="00861DAF" w:rsidRDefault="00861DAF" w:rsidP="00861DAF"/>
    <w:p w:rsidR="00861DAF" w:rsidRDefault="00861DAF" w:rsidP="00861DAF"/>
    <w:p w:rsidR="00861DAF" w:rsidRDefault="00861DAF" w:rsidP="00861DAF"/>
    <w:p w:rsidR="00861DAF" w:rsidRDefault="00861DAF" w:rsidP="00861DAF"/>
    <w:p w:rsidR="00861DAF" w:rsidRDefault="00861DAF" w:rsidP="00861DAF"/>
    <w:p w:rsidR="00E06911" w:rsidRPr="00861DAF" w:rsidRDefault="00E06911" w:rsidP="00861DAF"/>
    <w:sectPr w:rsidR="00E06911" w:rsidRPr="00861DA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02D00672"/>
    <w:multiLevelType w:val="hybridMultilevel"/>
    <w:tmpl w:val="E1D403C6"/>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23814C3B"/>
    <w:multiLevelType w:val="multilevel"/>
    <w:tmpl w:val="4176D6F8"/>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4">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448D0E57"/>
    <w:multiLevelType w:val="hybridMultilevel"/>
    <w:tmpl w:val="A29E127A"/>
    <w:lvl w:ilvl="0" w:tplc="04160001">
      <w:start w:val="1"/>
      <w:numFmt w:val="lowerLetter"/>
      <w:lvlText w:val="%1)"/>
      <w:lvlJc w:val="left"/>
      <w:pPr>
        <w:tabs>
          <w:tab w:val="num" w:pos="1080"/>
        </w:tabs>
        <w:ind w:left="1080" w:hanging="360"/>
      </w:pPr>
    </w:lvl>
    <w:lvl w:ilvl="1" w:tplc="04160003">
      <w:start w:val="1"/>
      <w:numFmt w:val="lowerLetter"/>
      <w:lvlText w:val="%2."/>
      <w:lvlJc w:val="left"/>
      <w:pPr>
        <w:tabs>
          <w:tab w:val="num" w:pos="1800"/>
        </w:tabs>
        <w:ind w:left="1800" w:hanging="360"/>
      </w:pPr>
    </w:lvl>
    <w:lvl w:ilvl="2" w:tplc="04160005">
      <w:start w:val="1"/>
      <w:numFmt w:val="lowerRoman"/>
      <w:lvlText w:val="%3."/>
      <w:lvlJc w:val="right"/>
      <w:pPr>
        <w:tabs>
          <w:tab w:val="num" w:pos="2520"/>
        </w:tabs>
        <w:ind w:left="2520" w:hanging="180"/>
      </w:pPr>
    </w:lvl>
    <w:lvl w:ilvl="3" w:tplc="04160001">
      <w:start w:val="1"/>
      <w:numFmt w:val="decimal"/>
      <w:lvlText w:val="%4."/>
      <w:lvlJc w:val="left"/>
      <w:pPr>
        <w:tabs>
          <w:tab w:val="num" w:pos="3240"/>
        </w:tabs>
        <w:ind w:left="3240" w:hanging="360"/>
      </w:pPr>
    </w:lvl>
    <w:lvl w:ilvl="4" w:tplc="04160003">
      <w:start w:val="1"/>
      <w:numFmt w:val="lowerLetter"/>
      <w:lvlText w:val="%5."/>
      <w:lvlJc w:val="left"/>
      <w:pPr>
        <w:tabs>
          <w:tab w:val="num" w:pos="3960"/>
        </w:tabs>
        <w:ind w:left="3960" w:hanging="360"/>
      </w:pPr>
    </w:lvl>
    <w:lvl w:ilvl="5" w:tplc="04160005">
      <w:start w:val="1"/>
      <w:numFmt w:val="lowerRoman"/>
      <w:lvlText w:val="%6."/>
      <w:lvlJc w:val="right"/>
      <w:pPr>
        <w:tabs>
          <w:tab w:val="num" w:pos="4680"/>
        </w:tabs>
        <w:ind w:left="4680" w:hanging="180"/>
      </w:pPr>
    </w:lvl>
    <w:lvl w:ilvl="6" w:tplc="04160001">
      <w:start w:val="1"/>
      <w:numFmt w:val="decimal"/>
      <w:lvlText w:val="%7."/>
      <w:lvlJc w:val="left"/>
      <w:pPr>
        <w:tabs>
          <w:tab w:val="num" w:pos="5400"/>
        </w:tabs>
        <w:ind w:left="5400" w:hanging="360"/>
      </w:pPr>
    </w:lvl>
    <w:lvl w:ilvl="7" w:tplc="04160003">
      <w:start w:val="1"/>
      <w:numFmt w:val="lowerLetter"/>
      <w:lvlText w:val="%8."/>
      <w:lvlJc w:val="left"/>
      <w:pPr>
        <w:tabs>
          <w:tab w:val="num" w:pos="6120"/>
        </w:tabs>
        <w:ind w:left="6120" w:hanging="360"/>
      </w:pPr>
    </w:lvl>
    <w:lvl w:ilvl="8" w:tplc="04160005">
      <w:start w:val="1"/>
      <w:numFmt w:val="lowerRoman"/>
      <w:lvlText w:val="%9."/>
      <w:lvlJc w:val="right"/>
      <w:pPr>
        <w:tabs>
          <w:tab w:val="num" w:pos="6840"/>
        </w:tabs>
        <w:ind w:left="6840" w:hanging="180"/>
      </w:pPr>
    </w:lvl>
  </w:abstractNum>
  <w:abstractNum w:abstractNumId="7">
    <w:nsid w:val="7AC521FD"/>
    <w:multiLevelType w:val="multilevel"/>
    <w:tmpl w:val="23F26A5C"/>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6EF"/>
    <w:rsid w:val="00861DAF"/>
    <w:rsid w:val="009026EF"/>
    <w:rsid w:val="00B71280"/>
    <w:rsid w:val="00E069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6E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9026EF"/>
    <w:pPr>
      <w:spacing w:before="100" w:beforeAutospacing="1" w:after="100" w:afterAutospacing="1"/>
      <w:outlineLvl w:val="0"/>
    </w:pPr>
    <w:rPr>
      <w:b/>
      <w:bCs/>
      <w:kern w:val="36"/>
      <w:sz w:val="48"/>
      <w:szCs w:val="4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026EF"/>
    <w:rPr>
      <w:rFonts w:ascii="Times New Roman" w:eastAsia="Times New Roman" w:hAnsi="Times New Roman" w:cs="Times New Roman"/>
      <w:b/>
      <w:bCs/>
      <w:kern w:val="36"/>
      <w:sz w:val="48"/>
      <w:szCs w:val="48"/>
      <w:lang w:val="x-none" w:eastAsia="x-none"/>
    </w:rPr>
  </w:style>
  <w:style w:type="character" w:styleId="Hyperlink">
    <w:name w:val="Hyperlink"/>
    <w:uiPriority w:val="99"/>
    <w:semiHidden/>
    <w:unhideWhenUsed/>
    <w:rsid w:val="009026EF"/>
    <w:rPr>
      <w:color w:val="0000FF"/>
      <w:u w:val="single"/>
    </w:rPr>
  </w:style>
  <w:style w:type="character" w:styleId="HiperlinkVisitado">
    <w:name w:val="FollowedHyperlink"/>
    <w:basedOn w:val="Fontepargpadro"/>
    <w:uiPriority w:val="99"/>
    <w:semiHidden/>
    <w:unhideWhenUsed/>
    <w:rsid w:val="009026EF"/>
    <w:rPr>
      <w:color w:val="800080" w:themeColor="followedHyperlink"/>
      <w:u w:val="single"/>
    </w:rPr>
  </w:style>
  <w:style w:type="paragraph" w:styleId="NormalWeb">
    <w:name w:val="Normal (Web)"/>
    <w:basedOn w:val="Normal"/>
    <w:uiPriority w:val="99"/>
    <w:semiHidden/>
    <w:unhideWhenUsed/>
    <w:rsid w:val="009026EF"/>
    <w:pPr>
      <w:spacing w:before="100" w:beforeAutospacing="1" w:after="100" w:afterAutospacing="1"/>
    </w:pPr>
  </w:style>
  <w:style w:type="paragraph" w:styleId="Cabealho">
    <w:name w:val="header"/>
    <w:basedOn w:val="Normal"/>
    <w:link w:val="CabealhoChar"/>
    <w:uiPriority w:val="99"/>
    <w:semiHidden/>
    <w:unhideWhenUsed/>
    <w:rsid w:val="009026EF"/>
    <w:pPr>
      <w:tabs>
        <w:tab w:val="center" w:pos="4252"/>
        <w:tab w:val="right" w:pos="8504"/>
      </w:tabs>
      <w:overflowPunct w:val="0"/>
      <w:autoSpaceDE w:val="0"/>
      <w:autoSpaceDN w:val="0"/>
      <w:adjustRightInd w:val="0"/>
    </w:pPr>
    <w:rPr>
      <w:rFonts w:ascii="Roman PS" w:hAnsi="Roman PS"/>
      <w:sz w:val="20"/>
      <w:szCs w:val="20"/>
      <w:lang w:val="x-none" w:eastAsia="x-none"/>
    </w:rPr>
  </w:style>
  <w:style w:type="character" w:customStyle="1" w:styleId="CabealhoChar">
    <w:name w:val="Cabeçalho Char"/>
    <w:basedOn w:val="Fontepargpadro"/>
    <w:link w:val="Cabealho"/>
    <w:uiPriority w:val="99"/>
    <w:semiHidden/>
    <w:rsid w:val="009026EF"/>
    <w:rPr>
      <w:rFonts w:ascii="Roman PS" w:eastAsia="Times New Roman" w:hAnsi="Roman PS" w:cs="Times New Roman"/>
      <w:sz w:val="20"/>
      <w:szCs w:val="20"/>
      <w:lang w:val="x-none" w:eastAsia="x-none"/>
    </w:rPr>
  </w:style>
  <w:style w:type="paragraph" w:styleId="Rodap">
    <w:name w:val="footer"/>
    <w:basedOn w:val="Normal"/>
    <w:link w:val="RodapChar"/>
    <w:uiPriority w:val="99"/>
    <w:semiHidden/>
    <w:unhideWhenUsed/>
    <w:rsid w:val="009026EF"/>
    <w:pPr>
      <w:tabs>
        <w:tab w:val="center" w:pos="4252"/>
        <w:tab w:val="right" w:pos="8504"/>
      </w:tabs>
      <w:overflowPunct w:val="0"/>
      <w:autoSpaceDE w:val="0"/>
      <w:autoSpaceDN w:val="0"/>
      <w:adjustRightInd w:val="0"/>
    </w:pPr>
    <w:rPr>
      <w:rFonts w:ascii="Roman PS" w:hAnsi="Roman PS"/>
      <w:sz w:val="20"/>
      <w:szCs w:val="20"/>
      <w:lang w:val="x-none" w:eastAsia="x-none"/>
    </w:rPr>
  </w:style>
  <w:style w:type="character" w:customStyle="1" w:styleId="RodapChar">
    <w:name w:val="Rodapé Char"/>
    <w:basedOn w:val="Fontepargpadro"/>
    <w:link w:val="Rodap"/>
    <w:uiPriority w:val="99"/>
    <w:semiHidden/>
    <w:rsid w:val="009026EF"/>
    <w:rPr>
      <w:rFonts w:ascii="Roman PS" w:eastAsia="Times New Roman" w:hAnsi="Roman PS" w:cs="Times New Roman"/>
      <w:sz w:val="20"/>
      <w:szCs w:val="20"/>
      <w:lang w:val="x-none" w:eastAsia="x-none"/>
    </w:rPr>
  </w:style>
  <w:style w:type="paragraph" w:styleId="Recuodecorpodetexto">
    <w:name w:val="Body Text Indent"/>
    <w:basedOn w:val="Normal"/>
    <w:link w:val="RecuodecorpodetextoChar"/>
    <w:uiPriority w:val="99"/>
    <w:semiHidden/>
    <w:unhideWhenUsed/>
    <w:rsid w:val="009026EF"/>
    <w:pPr>
      <w:spacing w:before="120" w:line="360" w:lineRule="auto"/>
      <w:ind w:firstLine="1701"/>
      <w:jc w:val="both"/>
    </w:pPr>
    <w:rPr>
      <w:szCs w:val="20"/>
      <w:lang w:val="x-none"/>
    </w:rPr>
  </w:style>
  <w:style w:type="character" w:customStyle="1" w:styleId="RecuodecorpodetextoChar">
    <w:name w:val="Recuo de corpo de texto Char"/>
    <w:basedOn w:val="Fontepargpadro"/>
    <w:link w:val="Recuodecorpodetexto"/>
    <w:uiPriority w:val="99"/>
    <w:semiHidden/>
    <w:rsid w:val="009026EF"/>
    <w:rPr>
      <w:rFonts w:ascii="Times New Roman" w:eastAsia="Times New Roman" w:hAnsi="Times New Roman" w:cs="Times New Roman"/>
      <w:sz w:val="24"/>
      <w:szCs w:val="20"/>
      <w:lang w:val="x-none" w:eastAsia="pt-BR"/>
    </w:rPr>
  </w:style>
  <w:style w:type="paragraph" w:customStyle="1" w:styleId="Textopadro">
    <w:name w:val="Texto padrão"/>
    <w:basedOn w:val="Normal"/>
    <w:uiPriority w:val="99"/>
    <w:semiHidden/>
    <w:rsid w:val="009026EF"/>
    <w:pPr>
      <w:overflowPunct w:val="0"/>
      <w:autoSpaceDE w:val="0"/>
      <w:autoSpaceDN w:val="0"/>
      <w:adjustRightInd w:val="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6E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9026EF"/>
    <w:pPr>
      <w:spacing w:before="100" w:beforeAutospacing="1" w:after="100" w:afterAutospacing="1"/>
      <w:outlineLvl w:val="0"/>
    </w:pPr>
    <w:rPr>
      <w:b/>
      <w:bCs/>
      <w:kern w:val="36"/>
      <w:sz w:val="48"/>
      <w:szCs w:val="4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026EF"/>
    <w:rPr>
      <w:rFonts w:ascii="Times New Roman" w:eastAsia="Times New Roman" w:hAnsi="Times New Roman" w:cs="Times New Roman"/>
      <w:b/>
      <w:bCs/>
      <w:kern w:val="36"/>
      <w:sz w:val="48"/>
      <w:szCs w:val="48"/>
      <w:lang w:val="x-none" w:eastAsia="x-none"/>
    </w:rPr>
  </w:style>
  <w:style w:type="character" w:styleId="Hyperlink">
    <w:name w:val="Hyperlink"/>
    <w:uiPriority w:val="99"/>
    <w:semiHidden/>
    <w:unhideWhenUsed/>
    <w:rsid w:val="009026EF"/>
    <w:rPr>
      <w:color w:val="0000FF"/>
      <w:u w:val="single"/>
    </w:rPr>
  </w:style>
  <w:style w:type="character" w:styleId="HiperlinkVisitado">
    <w:name w:val="FollowedHyperlink"/>
    <w:basedOn w:val="Fontepargpadro"/>
    <w:uiPriority w:val="99"/>
    <w:semiHidden/>
    <w:unhideWhenUsed/>
    <w:rsid w:val="009026EF"/>
    <w:rPr>
      <w:color w:val="800080" w:themeColor="followedHyperlink"/>
      <w:u w:val="single"/>
    </w:rPr>
  </w:style>
  <w:style w:type="paragraph" w:styleId="NormalWeb">
    <w:name w:val="Normal (Web)"/>
    <w:basedOn w:val="Normal"/>
    <w:uiPriority w:val="99"/>
    <w:semiHidden/>
    <w:unhideWhenUsed/>
    <w:rsid w:val="009026EF"/>
    <w:pPr>
      <w:spacing w:before="100" w:beforeAutospacing="1" w:after="100" w:afterAutospacing="1"/>
    </w:pPr>
  </w:style>
  <w:style w:type="paragraph" w:styleId="Cabealho">
    <w:name w:val="header"/>
    <w:basedOn w:val="Normal"/>
    <w:link w:val="CabealhoChar"/>
    <w:uiPriority w:val="99"/>
    <w:semiHidden/>
    <w:unhideWhenUsed/>
    <w:rsid w:val="009026EF"/>
    <w:pPr>
      <w:tabs>
        <w:tab w:val="center" w:pos="4252"/>
        <w:tab w:val="right" w:pos="8504"/>
      </w:tabs>
      <w:overflowPunct w:val="0"/>
      <w:autoSpaceDE w:val="0"/>
      <w:autoSpaceDN w:val="0"/>
      <w:adjustRightInd w:val="0"/>
    </w:pPr>
    <w:rPr>
      <w:rFonts w:ascii="Roman PS" w:hAnsi="Roman PS"/>
      <w:sz w:val="20"/>
      <w:szCs w:val="20"/>
      <w:lang w:val="x-none" w:eastAsia="x-none"/>
    </w:rPr>
  </w:style>
  <w:style w:type="character" w:customStyle="1" w:styleId="CabealhoChar">
    <w:name w:val="Cabeçalho Char"/>
    <w:basedOn w:val="Fontepargpadro"/>
    <w:link w:val="Cabealho"/>
    <w:uiPriority w:val="99"/>
    <w:semiHidden/>
    <w:rsid w:val="009026EF"/>
    <w:rPr>
      <w:rFonts w:ascii="Roman PS" w:eastAsia="Times New Roman" w:hAnsi="Roman PS" w:cs="Times New Roman"/>
      <w:sz w:val="20"/>
      <w:szCs w:val="20"/>
      <w:lang w:val="x-none" w:eastAsia="x-none"/>
    </w:rPr>
  </w:style>
  <w:style w:type="paragraph" w:styleId="Rodap">
    <w:name w:val="footer"/>
    <w:basedOn w:val="Normal"/>
    <w:link w:val="RodapChar"/>
    <w:uiPriority w:val="99"/>
    <w:semiHidden/>
    <w:unhideWhenUsed/>
    <w:rsid w:val="009026EF"/>
    <w:pPr>
      <w:tabs>
        <w:tab w:val="center" w:pos="4252"/>
        <w:tab w:val="right" w:pos="8504"/>
      </w:tabs>
      <w:overflowPunct w:val="0"/>
      <w:autoSpaceDE w:val="0"/>
      <w:autoSpaceDN w:val="0"/>
      <w:adjustRightInd w:val="0"/>
    </w:pPr>
    <w:rPr>
      <w:rFonts w:ascii="Roman PS" w:hAnsi="Roman PS"/>
      <w:sz w:val="20"/>
      <w:szCs w:val="20"/>
      <w:lang w:val="x-none" w:eastAsia="x-none"/>
    </w:rPr>
  </w:style>
  <w:style w:type="character" w:customStyle="1" w:styleId="RodapChar">
    <w:name w:val="Rodapé Char"/>
    <w:basedOn w:val="Fontepargpadro"/>
    <w:link w:val="Rodap"/>
    <w:uiPriority w:val="99"/>
    <w:semiHidden/>
    <w:rsid w:val="009026EF"/>
    <w:rPr>
      <w:rFonts w:ascii="Roman PS" w:eastAsia="Times New Roman" w:hAnsi="Roman PS" w:cs="Times New Roman"/>
      <w:sz w:val="20"/>
      <w:szCs w:val="20"/>
      <w:lang w:val="x-none" w:eastAsia="x-none"/>
    </w:rPr>
  </w:style>
  <w:style w:type="paragraph" w:styleId="Recuodecorpodetexto">
    <w:name w:val="Body Text Indent"/>
    <w:basedOn w:val="Normal"/>
    <w:link w:val="RecuodecorpodetextoChar"/>
    <w:uiPriority w:val="99"/>
    <w:semiHidden/>
    <w:unhideWhenUsed/>
    <w:rsid w:val="009026EF"/>
    <w:pPr>
      <w:spacing w:before="120" w:line="360" w:lineRule="auto"/>
      <w:ind w:firstLine="1701"/>
      <w:jc w:val="both"/>
    </w:pPr>
    <w:rPr>
      <w:szCs w:val="20"/>
      <w:lang w:val="x-none"/>
    </w:rPr>
  </w:style>
  <w:style w:type="character" w:customStyle="1" w:styleId="RecuodecorpodetextoChar">
    <w:name w:val="Recuo de corpo de texto Char"/>
    <w:basedOn w:val="Fontepargpadro"/>
    <w:link w:val="Recuodecorpodetexto"/>
    <w:uiPriority w:val="99"/>
    <w:semiHidden/>
    <w:rsid w:val="009026EF"/>
    <w:rPr>
      <w:rFonts w:ascii="Times New Roman" w:eastAsia="Times New Roman" w:hAnsi="Times New Roman" w:cs="Times New Roman"/>
      <w:sz w:val="24"/>
      <w:szCs w:val="20"/>
      <w:lang w:val="x-none" w:eastAsia="pt-BR"/>
    </w:rPr>
  </w:style>
  <w:style w:type="paragraph" w:customStyle="1" w:styleId="Textopadro">
    <w:name w:val="Texto padrão"/>
    <w:basedOn w:val="Normal"/>
    <w:uiPriority w:val="99"/>
    <w:semiHidden/>
    <w:rsid w:val="009026EF"/>
    <w:pPr>
      <w:overflowPunct w:val="0"/>
      <w:autoSpaceDE w:val="0"/>
      <w:autoSpaceDN w:val="0"/>
      <w:adjustRightInd w:val="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172850">
      <w:bodyDiv w:val="1"/>
      <w:marLeft w:val="0"/>
      <w:marRight w:val="0"/>
      <w:marTop w:val="0"/>
      <w:marBottom w:val="0"/>
      <w:divBdr>
        <w:top w:val="none" w:sz="0" w:space="0" w:color="auto"/>
        <w:left w:val="none" w:sz="0" w:space="0" w:color="auto"/>
        <w:bottom w:val="none" w:sz="0" w:space="0" w:color="auto"/>
        <w:right w:val="none" w:sz="0" w:space="0" w:color="auto"/>
      </w:divBdr>
    </w:div>
    <w:div w:id="162758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5036</Words>
  <Characters>27199</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dcterms:created xsi:type="dcterms:W3CDTF">2017-02-16T16:50:00Z</dcterms:created>
  <dcterms:modified xsi:type="dcterms:W3CDTF">2017-02-16T16:50:00Z</dcterms:modified>
</cp:coreProperties>
</file>