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517C" w14:textId="72B8645C" w:rsidR="00830371" w:rsidRDefault="00A13C03" w:rsidP="00AE6837">
      <w:pPr>
        <w:spacing w:after="0"/>
        <w:ind w:leftChars="0" w:left="0" w:firstLineChars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B51B9">
        <w:rPr>
          <w:rFonts w:ascii="Times New Roman" w:hAnsi="Times New Roman" w:cs="Times New Roman"/>
          <w:b/>
          <w:sz w:val="22"/>
          <w:szCs w:val="22"/>
        </w:rPr>
        <w:t xml:space="preserve">ESTUDO TÉCNICO PRELIMINAR </w:t>
      </w:r>
      <w:r w:rsidR="00831A9C">
        <w:rPr>
          <w:rFonts w:ascii="Times New Roman" w:hAnsi="Times New Roman" w:cs="Times New Roman"/>
          <w:b/>
          <w:sz w:val="22"/>
          <w:szCs w:val="22"/>
        </w:rPr>
        <w:t>–</w:t>
      </w:r>
      <w:r w:rsidRPr="004B51B9">
        <w:rPr>
          <w:rFonts w:ascii="Times New Roman" w:hAnsi="Times New Roman" w:cs="Times New Roman"/>
          <w:b/>
          <w:sz w:val="22"/>
          <w:szCs w:val="22"/>
        </w:rPr>
        <w:t xml:space="preserve"> ETP</w:t>
      </w:r>
    </w:p>
    <w:p w14:paraId="21187BD5" w14:textId="4F523937" w:rsidR="00831A9C" w:rsidRPr="004B51B9" w:rsidRDefault="00831A9C" w:rsidP="00AE6837">
      <w:pPr>
        <w:spacing w:after="0"/>
        <w:ind w:leftChars="0" w:left="0" w:firstLineChars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REFORMA E AMPLIAÇÃO DO GINÁSIO COMUNITÁRIO DA LINHA SANTO ISIDORO</w:t>
      </w:r>
    </w:p>
    <w:p w14:paraId="2A48BE4A" w14:textId="77777777" w:rsidR="00830371" w:rsidRPr="004B51B9" w:rsidRDefault="00830371">
      <w:pPr>
        <w:spacing w:after="0"/>
        <w:ind w:left="0" w:hanging="2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7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830371" w:rsidRPr="004B51B9" w14:paraId="2A17664B" w14:textId="77777777">
        <w:trPr>
          <w:jc w:val="center"/>
        </w:trPr>
        <w:tc>
          <w:tcPr>
            <w:tcW w:w="9570" w:type="dxa"/>
          </w:tcPr>
          <w:p w14:paraId="43B8F838" w14:textId="0D708C93" w:rsidR="00830371" w:rsidRPr="004B51B9" w:rsidRDefault="00E03165" w:rsidP="00F76A63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Requisitante:</w:t>
            </w:r>
            <w:r w:rsidR="00F05650"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927B5"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Setor de Engenharia</w:t>
            </w:r>
            <w:r w:rsidR="00E154DE"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30371" w:rsidRPr="004B51B9" w14:paraId="3B6C75E3" w14:textId="77777777">
        <w:trPr>
          <w:jc w:val="center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694AEF" w14:textId="481D3482" w:rsidR="00B74E5E" w:rsidRPr="004B51B9" w:rsidRDefault="00B74E5E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color w:val="FF0000"/>
                <w:sz w:val="22"/>
                <w:szCs w:val="22"/>
                <w:shd w:val="clear" w:color="auto" w:fill="FFF2CC"/>
              </w:rPr>
            </w:pPr>
          </w:p>
        </w:tc>
      </w:tr>
      <w:tr w:rsidR="00830371" w:rsidRPr="004B51B9" w14:paraId="7320C196" w14:textId="77777777">
        <w:trPr>
          <w:jc w:val="center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D9D9D9"/>
          </w:tcPr>
          <w:p w14:paraId="4AF34EBF" w14:textId="4314C2CA" w:rsidR="00830371" w:rsidRPr="004B51B9" w:rsidRDefault="00E03165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3C03" w:rsidRPr="004B51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 da Necessidade da Contratação</w:t>
            </w:r>
          </w:p>
        </w:tc>
      </w:tr>
      <w:tr w:rsidR="00830371" w:rsidRPr="004B51B9" w14:paraId="756F2328" w14:textId="77777777">
        <w:trPr>
          <w:jc w:val="center"/>
        </w:trPr>
        <w:tc>
          <w:tcPr>
            <w:tcW w:w="9570" w:type="dxa"/>
            <w:tcBorders>
              <w:top w:val="single" w:sz="4" w:space="0" w:color="000000"/>
            </w:tcBorders>
          </w:tcPr>
          <w:p w14:paraId="390B0771" w14:textId="14D0999D" w:rsidR="000E0BCF" w:rsidRPr="004B51B9" w:rsidRDefault="00826D89" w:rsidP="00CD163A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REFORMA</w:t>
            </w:r>
            <w:r w:rsidR="002F6B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 AMPLIAÇÃO</w:t>
            </w: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GINÁSIO DA COMUNIDADE DA LINHA SANTO ISIDORO </w:t>
            </w:r>
          </w:p>
          <w:p w14:paraId="3300B1E8" w14:textId="6CEF2A82" w:rsidR="000D58D6" w:rsidRPr="004B51B9" w:rsidRDefault="004C1169" w:rsidP="004C1169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Através deste, solicita-se a reforma do ginásio comunitário da Linha Santo Isidoro, interior do Município de Belmonte, um espaço comunitário utilizado para a socialização e realização de eventos. A necessidade de revitalizar este espaço dá-se considerando diversos fatores que impactam diretamente a qualidade de vida e o desenvolvimento comunitário, como por exemplo o desgaste natural em sua estrutura, comprometendo não apenas a estética, mas também a segurança dos frequentadores. A reforma proposta visa a restauração de elementos estruturais, garantindo um ambiente seguro e duradouro para todos.</w:t>
            </w:r>
          </w:p>
          <w:p w14:paraId="2E3EA05C" w14:textId="30D4DBB8" w:rsidR="004C1169" w:rsidRPr="004B51B9" w:rsidRDefault="004C1169" w:rsidP="004C1169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Além disso, a reforma do ginásio permitirá a implementação de melhorias em acessibilidade, assegurando que todas as pessoas da comunidade, independentemente de suas habilidades físicas, possam participar ativamente das atividades e eventos promovidos no local.</w:t>
            </w:r>
            <w:r w:rsidR="0021500C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5C7A1F" w14:textId="2D2491D1" w:rsidR="004C1169" w:rsidRPr="004B51B9" w:rsidRDefault="004C1169" w:rsidP="004C1169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O ginásio é um ponto de encontro crucial para a comunidade, onde laços são fortalecidos e novas amizades são formadas. A revitalização do espaço contribuirá para fortalecer o espírito comunitário, proporcionando um local agradável e acolhedor para os encontros regulares e eventos especiais.</w:t>
            </w:r>
          </w:p>
          <w:p w14:paraId="17C13C94" w14:textId="1AC44C2F" w:rsidR="00C409F7" w:rsidRPr="004B51B9" w:rsidRDefault="00C409F7" w:rsidP="004C1169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Também será executado um novo sistema de tratamento de esgoto, </w:t>
            </w:r>
            <w:r w:rsidR="0050282F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tendo em vista que </w:t>
            </w: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o atual sistema de tratamento de esgoto pode não estar em conformidade com as normas ambientais vigentes, representando uma ameaça ao ecossistema local. A implementação de um sistema </w:t>
            </w:r>
            <w:r w:rsidR="0050282F" w:rsidRPr="004B51B9">
              <w:rPr>
                <w:rFonts w:ascii="Times New Roman" w:hAnsi="Times New Roman" w:cs="Times New Roman"/>
                <w:sz w:val="22"/>
                <w:szCs w:val="22"/>
              </w:rPr>
              <w:t>novo</w:t>
            </w: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e eficiente não apenas atenderá às regulamentações, mas também contribuirá para a preservação do meio ambiente, garantindo que as águas residuais sejam tratadas adequadamente</w:t>
            </w:r>
            <w:r w:rsidR="002750CA" w:rsidRPr="004B51B9">
              <w:rPr>
                <w:rFonts w:ascii="Times New Roman" w:hAnsi="Times New Roman" w:cs="Times New Roman"/>
                <w:sz w:val="22"/>
                <w:szCs w:val="22"/>
              </w:rPr>
              <w:t>, além de garantir que o sistema de tra</w:t>
            </w:r>
            <w:r w:rsidR="0059017E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tamento de esgoto esteja dentro das legislações atuais. </w:t>
            </w:r>
          </w:p>
          <w:p w14:paraId="77AB62A4" w14:textId="30F7BDDE" w:rsidR="00C47368" w:rsidRPr="004B51B9" w:rsidRDefault="008619C3" w:rsidP="004C1169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Com o objetivo de atender de maneira mais eficaz e abrangente às demandas relacionadas à alimentação durante eventos, encontros e atividades realizadas em nosso espaço, será realizada também a ampliação da cozinha do ginásio, bem como a demolição da churrasqueira existente e construção de uma nova. A ampliação da cozinha visa atender às normas sanitárias e de segurança alimentar, garantindo que todas as práticas culinárias sejam realizadas em conformidade com os padrões estabelecidos. Isso não apenas promove a saúde dos participantes da comunidade, mas também fortalece a imagem e a credibilidade do ginásio.</w:t>
            </w:r>
          </w:p>
          <w:p w14:paraId="37D5B913" w14:textId="4EF86AAF" w:rsidR="00C409F7" w:rsidRPr="004B51B9" w:rsidRDefault="00C409F7" w:rsidP="004C1169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Com uma estrutura renovada, o ginásio se tornará um local mais atrativo para sediar eventos culturais, esportivos e sociais, promovendo a integração entre os moradores e proporcionando oportunidades de entretenimento e aprendizado para todos.</w:t>
            </w:r>
          </w:p>
          <w:p w14:paraId="72C7C8CC" w14:textId="6B6AAE04" w:rsidR="00E559B3" w:rsidRPr="004B51B9" w:rsidRDefault="00545A03" w:rsidP="00545A03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772A5" w:rsidRPr="004B51B9" w14:paraId="568B9440" w14:textId="77777777" w:rsidTr="00C47368">
        <w:trPr>
          <w:jc w:val="center"/>
        </w:trPr>
        <w:tc>
          <w:tcPr>
            <w:tcW w:w="9570" w:type="dxa"/>
            <w:shd w:val="clear" w:color="auto" w:fill="D9D9D9"/>
          </w:tcPr>
          <w:p w14:paraId="60CDE9B4" w14:textId="77777777" w:rsidR="000772A5" w:rsidRPr="004B51B9" w:rsidRDefault="000772A5" w:rsidP="00C47368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Previsão no plano anual de contratações - PCA </w:t>
            </w:r>
          </w:p>
        </w:tc>
      </w:tr>
      <w:tr w:rsidR="000772A5" w:rsidRPr="004B51B9" w14:paraId="36FD354F" w14:textId="77777777" w:rsidTr="00C47368">
        <w:trPr>
          <w:jc w:val="center"/>
        </w:trPr>
        <w:tc>
          <w:tcPr>
            <w:tcW w:w="9570" w:type="dxa"/>
          </w:tcPr>
          <w:p w14:paraId="073966DE" w14:textId="77777777" w:rsidR="000E0BCF" w:rsidRPr="004B51B9" w:rsidRDefault="000E0BCF" w:rsidP="000E0BCF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F1909" w14:textId="77777777" w:rsidR="001B7165" w:rsidRPr="004B51B9" w:rsidRDefault="00FE0911" w:rsidP="000E0BCF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O Município ainda não implementou o </w:t>
            </w:r>
            <w:r w:rsidR="00F57BEB" w:rsidRPr="004B51B9">
              <w:rPr>
                <w:rFonts w:ascii="Times New Roman" w:hAnsi="Times New Roman" w:cs="Times New Roman"/>
                <w:sz w:val="22"/>
                <w:szCs w:val="22"/>
              </w:rPr>
              <w:t>seu Plano de Contratações Anual</w:t>
            </w: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3C350BD" w14:textId="45D8E3FC" w:rsidR="00950090" w:rsidRPr="004B51B9" w:rsidRDefault="00950090" w:rsidP="000E0BCF">
            <w:pPr>
              <w:spacing w:after="0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2A5" w:rsidRPr="004B51B9" w14:paraId="537E86EE" w14:textId="77777777" w:rsidTr="00C47368">
        <w:trPr>
          <w:jc w:val="center"/>
        </w:trPr>
        <w:tc>
          <w:tcPr>
            <w:tcW w:w="9570" w:type="dxa"/>
            <w:shd w:val="clear" w:color="auto" w:fill="D9D9D9"/>
          </w:tcPr>
          <w:p w14:paraId="6E552522" w14:textId="738B58A3" w:rsidR="000772A5" w:rsidRPr="004B51B9" w:rsidRDefault="000772A5" w:rsidP="00C47368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Requisitos para contratação </w:t>
            </w:r>
          </w:p>
        </w:tc>
      </w:tr>
      <w:tr w:rsidR="000772A5" w:rsidRPr="004B51B9" w14:paraId="67B7E446" w14:textId="77777777" w:rsidTr="00C47368">
        <w:trPr>
          <w:jc w:val="center"/>
        </w:trPr>
        <w:tc>
          <w:tcPr>
            <w:tcW w:w="9570" w:type="dxa"/>
          </w:tcPr>
          <w:p w14:paraId="72B1D9C7" w14:textId="77777777" w:rsidR="000E0BCF" w:rsidRPr="004B51B9" w:rsidRDefault="000E0BCF" w:rsidP="00545A03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CD2AF9" w14:textId="67950310" w:rsidR="00E559B3" w:rsidRPr="004B51B9" w:rsidRDefault="00C94513" w:rsidP="00545A03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Trata-se de material</w:t>
            </w:r>
            <w:r w:rsidR="00F57BEB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e mão de obra</w:t>
            </w:r>
            <w:r w:rsidR="0084319C" w:rsidRPr="004B51B9">
              <w:rPr>
                <w:rFonts w:ascii="Times New Roman" w:hAnsi="Times New Roman" w:cs="Times New Roman"/>
                <w:sz w:val="22"/>
                <w:szCs w:val="22"/>
              </w:rPr>
              <w:t>, a ser co</w:t>
            </w:r>
            <w:r w:rsidR="00B122C3" w:rsidRPr="004B51B9">
              <w:rPr>
                <w:rFonts w:ascii="Times New Roman" w:hAnsi="Times New Roman" w:cs="Times New Roman"/>
                <w:sz w:val="22"/>
                <w:szCs w:val="22"/>
              </w:rPr>
              <w:t>mprado</w:t>
            </w:r>
            <w:r w:rsidR="004E7FF0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mediante </w:t>
            </w:r>
            <w:r w:rsidR="00545A03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Pregão </w:t>
            </w:r>
            <w:r w:rsidR="00C16F2F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Eletrônico. </w:t>
            </w:r>
          </w:p>
          <w:p w14:paraId="5E778133" w14:textId="77777777" w:rsidR="00320452" w:rsidRPr="004B51B9" w:rsidRDefault="00320452" w:rsidP="00320452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Os serviços serão prestados por empresa especializada no ramo, devidamente regulamentada e autorizada pelos órgãos competentes, em conformidade com a legislação vigente e padrões de sustentabilidade exigidos neste instrumento e no futuro termo de referência.</w:t>
            </w:r>
          </w:p>
          <w:p w14:paraId="154DA31E" w14:textId="7817CB7F" w:rsidR="00320452" w:rsidRPr="004B51B9" w:rsidRDefault="00F376ED" w:rsidP="00545A03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Trata-se de fornecimento de material e execução do serviço (mão de obra) </w:t>
            </w:r>
            <w:r w:rsidR="00181ADD" w:rsidRPr="004B51B9">
              <w:rPr>
                <w:rFonts w:ascii="Times New Roman" w:hAnsi="Times New Roman" w:cs="Times New Roman"/>
                <w:sz w:val="22"/>
                <w:szCs w:val="22"/>
              </w:rPr>
              <w:t>para reforma do ginásio comunitário da Linha Santo Isidoro.</w:t>
            </w:r>
          </w:p>
          <w:p w14:paraId="354B0B14" w14:textId="77777777" w:rsidR="00F376ED" w:rsidRPr="004B51B9" w:rsidRDefault="00F376ED" w:rsidP="00F376ED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A prestação dos serviços não gera vínculo empregatício entre os empregados da contratada e a Administração Municipal, vedando-se qualquer relação entre estes que caracterize pessoalidade e subordinação direta.</w:t>
            </w:r>
          </w:p>
          <w:p w14:paraId="1AF4C526" w14:textId="77777777" w:rsidR="00F376ED" w:rsidRPr="004B51B9" w:rsidRDefault="00F376ED" w:rsidP="00F376ED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A contratada fica responsável por qualquer infração, desvio de conduta ou falta grave que venha a cometer seus empregados durante a execução dos serviços contratados.</w:t>
            </w:r>
          </w:p>
          <w:p w14:paraId="4841B3C3" w14:textId="77777777" w:rsidR="001B7165" w:rsidRDefault="00F376ED" w:rsidP="000E0BCF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O objeto a ser contratado não poderá trazer danos aos profissionais que atuam nas dependências a serem reformadas. </w:t>
            </w:r>
          </w:p>
          <w:p w14:paraId="7FEF4FDD" w14:textId="77777777" w:rsidR="009C1745" w:rsidRDefault="009C1745" w:rsidP="000E0BCF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0DE932" w14:textId="1B9A0CF2" w:rsidR="009C1745" w:rsidRPr="004B51B9" w:rsidRDefault="009C1745" w:rsidP="000E0BCF">
            <w:pPr>
              <w:pStyle w:val="SemEspaamen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371" w:rsidRPr="004B51B9" w14:paraId="241690CD" w14:textId="77777777">
        <w:trPr>
          <w:jc w:val="center"/>
        </w:trPr>
        <w:tc>
          <w:tcPr>
            <w:tcW w:w="9570" w:type="dxa"/>
            <w:shd w:val="clear" w:color="auto" w:fill="D9D9D9"/>
          </w:tcPr>
          <w:p w14:paraId="5366A6B7" w14:textId="41E396C7" w:rsidR="00830371" w:rsidRPr="004B51B9" w:rsidRDefault="00542C22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  <w:r w:rsidR="00B74E5E"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731385"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Levantamento de mercado </w:t>
            </w:r>
          </w:p>
        </w:tc>
      </w:tr>
      <w:tr w:rsidR="003B4805" w:rsidRPr="004B51B9" w14:paraId="5B501A65" w14:textId="77777777">
        <w:trPr>
          <w:jc w:val="center"/>
        </w:trPr>
        <w:tc>
          <w:tcPr>
            <w:tcW w:w="9570" w:type="dxa"/>
          </w:tcPr>
          <w:p w14:paraId="1618E499" w14:textId="77777777" w:rsidR="003B4805" w:rsidRPr="004B51B9" w:rsidRDefault="003B4805" w:rsidP="003B4805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6792E" w14:textId="5B463964" w:rsidR="003B4805" w:rsidRPr="004B51B9" w:rsidRDefault="003B4805" w:rsidP="003B4805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A estimativa do valor necessário para realização da reforma do posto de saúde foi elaborada através de planilha orçamentária, c</w:t>
            </w:r>
            <w:r w:rsidR="00AF53C9" w:rsidRPr="004B51B9">
              <w:rPr>
                <w:rFonts w:ascii="Times New Roman" w:hAnsi="Times New Roman" w:cs="Times New Roman"/>
                <w:sz w:val="22"/>
                <w:szCs w:val="22"/>
              </w:rPr>
              <w:t>om embasamento da tabela SINAPI. A tabela SINAPI é reconhecida como uma referência nacional para custos na construção civil, proporcionando uma base sólida e abrangente para a estimativa de preços. Ela abrange uma vasta gama de insumos e serviços, considerando as peculiaridades regionais, o que contribui para uma avaliação mais precisa dos custos envolvidos na obra.</w:t>
            </w: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Para esta estimativa, foi utilizada somente esta referência de preço</w:t>
            </w:r>
            <w:r w:rsidR="00AF53C9"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 oriunda da tabela SINAPI</w:t>
            </w: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, conforme sugere o Art. 48 do Decreto nº 199/2023 do Município de Belmonte:</w:t>
            </w:r>
          </w:p>
          <w:p w14:paraId="30148938" w14:textId="77777777" w:rsidR="005516EB" w:rsidRPr="004B51B9" w:rsidRDefault="005516EB" w:rsidP="003B4805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</w:rPr>
            </w:pPr>
          </w:p>
          <w:p w14:paraId="1763AB03" w14:textId="77777777" w:rsidR="003B4805" w:rsidRPr="004B51B9" w:rsidRDefault="003B4805" w:rsidP="003B4805">
            <w:pPr>
              <w:spacing w:after="0" w:line="276" w:lineRule="auto"/>
              <w:ind w:leftChars="1000" w:left="2402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</w:rPr>
              <w:t xml:space="preserve">Art. 48. </w:t>
            </w:r>
            <w:r w:rsidRPr="004B51B9">
              <w:rPr>
                <w:rFonts w:ascii="Times New Roman" w:hAnsi="Times New Roman" w:cs="Times New Roman"/>
                <w:i/>
                <w:sz w:val="22"/>
                <w:szCs w:val="22"/>
              </w:rPr>
              <w:t>No processo de contratação de obras e serviços de engenharia, o valor máximo da contratação será definido por insumo ou serviço da planilha de composição de custos, sendo acrescido o percentual de Benefícios e Despesas Indiretas (BDI) e Encargos Sociais cabível pelo custo correspondente do Sistema de Custos Referenciais de Obras (Sicro), para serviços e obras de infraestrutura de transportes, ou do Sistema Nacional de Pesquisa de Custos e Índices de Construção Civil (Sinapi), para as demais obras e serviços de engenharia.</w:t>
            </w:r>
          </w:p>
          <w:p w14:paraId="10BDC58B" w14:textId="298093DD" w:rsidR="003B4805" w:rsidRPr="004B51B9" w:rsidRDefault="003B4805" w:rsidP="003B4805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805" w:rsidRPr="004B51B9" w14:paraId="2D3EBB9C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5ED50571" w14:textId="7B6ABB91" w:rsidR="003B4805" w:rsidRPr="004B51B9" w:rsidRDefault="003B4805" w:rsidP="003B4805">
            <w:pPr>
              <w:spacing w:after="0"/>
              <w:ind w:left="0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5. Estimativa das Quantidades a serem Contratadas</w:t>
            </w:r>
          </w:p>
        </w:tc>
      </w:tr>
      <w:tr w:rsidR="003B4805" w:rsidRPr="004B51B9" w14:paraId="759541E2" w14:textId="77777777" w:rsidTr="00C47368">
        <w:trPr>
          <w:jc w:val="center"/>
        </w:trPr>
        <w:tc>
          <w:tcPr>
            <w:tcW w:w="9570" w:type="dxa"/>
          </w:tcPr>
          <w:p w14:paraId="3E91B88C" w14:textId="77777777" w:rsidR="003B4805" w:rsidRPr="004B51B9" w:rsidRDefault="003B4805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  <w:p w14:paraId="70F181B6" w14:textId="37E746BE" w:rsidR="003B4805" w:rsidRPr="004B51B9" w:rsidRDefault="003B4805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4B51B9">
              <w:rPr>
                <w:rFonts w:ascii="Times New Roman" w:hAnsi="Times New Roman" w:cs="Times New Roman"/>
              </w:rPr>
              <w:t>Os serviços compreendem os seguintes itens:</w:t>
            </w:r>
          </w:p>
          <w:tbl>
            <w:tblPr>
              <w:tblStyle w:val="Tabelacomgrade"/>
              <w:tblW w:w="10591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4819"/>
              <w:gridCol w:w="851"/>
              <w:gridCol w:w="992"/>
              <w:gridCol w:w="3203"/>
            </w:tblGrid>
            <w:tr w:rsidR="00025900" w:rsidRPr="004B51B9" w14:paraId="313AC86A" w14:textId="3517B852" w:rsidTr="00025900"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14:paraId="5DF1A15C" w14:textId="0F5D1273" w:rsidR="00025900" w:rsidRP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59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14:paraId="19C8334C" w14:textId="53B4ECA7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ESPECIFICAÇÃO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30649B2A" w14:textId="7024C28D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UND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1EA168B6" w14:textId="17BE95E3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QTDE</w:t>
                  </w:r>
                </w:p>
              </w:tc>
              <w:tc>
                <w:tcPr>
                  <w:tcW w:w="3203" w:type="dxa"/>
                  <w:tcBorders>
                    <w:bottom w:val="single" w:sz="4" w:space="0" w:color="auto"/>
                  </w:tcBorders>
                </w:tcPr>
                <w:p w14:paraId="6A06EB5E" w14:textId="73A459AC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VALOR</w:t>
                  </w:r>
                </w:p>
              </w:tc>
            </w:tr>
            <w:tr w:rsidR="00025900" w:rsidRPr="004B51B9" w14:paraId="7E91A0DC" w14:textId="26805D3A" w:rsidTr="00025900">
              <w:tc>
                <w:tcPr>
                  <w:tcW w:w="726" w:type="dxa"/>
                </w:tcPr>
                <w:p w14:paraId="6F7A6F67" w14:textId="67B6E90C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14:paraId="4710BF06" w14:textId="1C35DDF2" w:rsidR="00025900" w:rsidRPr="004B51B9" w:rsidRDefault="00025900" w:rsidP="00CD67E4">
                  <w:pPr>
                    <w:pStyle w:val="Ttulo1"/>
                    <w:shd w:val="clear" w:color="auto" w:fill="FFFFFF"/>
                    <w:spacing w:before="0"/>
                    <w:ind w:left="0" w:hanging="2"/>
                    <w:rPr>
                      <w:rFonts w:ascii="Times New Roman" w:hAnsi="Times New Roman" w:cs="Times New Roman"/>
                      <w:color w:val="0F1111"/>
                      <w:sz w:val="24"/>
                      <w:szCs w:val="24"/>
                    </w:rPr>
                  </w:pPr>
                  <w:r w:rsidRPr="004B5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CONTRATAÇÃO DE EMPRESA PARA FORNECIMENTO DE PRODUTOS/SERVIÇOS (MATERIAL E MÃO DE OBRA)PARA A REFORMA DO GINÁSIO COMUNITÁRIO DA LINHA SANTO ISIDORO, CONFORME PROJETO EXECUTIVO, MEMORIAL DESCRI</w:t>
                  </w:r>
                  <w:r w:rsidR="00295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TIVO E DEMAIS ANEXOS DO PROJETO, SENDO </w:t>
                  </w:r>
                  <w:r w:rsidR="00295EC5" w:rsidRPr="00295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 ABRANGERÁ</w:t>
                  </w:r>
                  <w:r w:rsidR="00295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UMA ÁREA DE REFORMA DE </w:t>
                  </w:r>
                  <w:r w:rsidR="00CD67E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365,70m²</w:t>
                  </w:r>
                </w:p>
              </w:tc>
              <w:tc>
                <w:tcPr>
                  <w:tcW w:w="851" w:type="dxa"/>
                </w:tcPr>
                <w:p w14:paraId="40B0D415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54C3C884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1F4E76C8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5CAA76D0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29EEDF85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70A22107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446FE4D3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04571134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10C1BB5B" w14:textId="77777777" w:rsidR="00295EC5" w:rsidRDefault="00295EC5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687D25B7" w14:textId="1B75C98C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UND</w:t>
                  </w: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14:paraId="5B4F6523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D931712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A8808CF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C83061F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BB713A1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8056343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EB8E0FC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15F4DA7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1E91BB4" w14:textId="77777777" w:rsidR="00295EC5" w:rsidRDefault="00295EC5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41CC3D6" w14:textId="733D4E13" w:rsidR="00025900" w:rsidRPr="004B51B9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203" w:type="dxa"/>
                  <w:tcBorders>
                    <w:right w:val="nil"/>
                  </w:tcBorders>
                </w:tcPr>
                <w:p w14:paraId="251CF3D9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0405A833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22A6A74C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612FEBB1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57707AB6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25F147F8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4B5F12E1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2FF314E8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28995665" w14:textId="77777777" w:rsidR="00295EC5" w:rsidRDefault="00295EC5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25853903" w14:textId="6F3AB39F" w:rsidR="00025900" w:rsidRPr="004B51B9" w:rsidRDefault="00025900" w:rsidP="00025900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295EC5">
                    <w:rPr>
                      <w:rFonts w:ascii="Times New Roman" w:hAnsi="Times New Roman" w:cs="Times New Roman"/>
                      <w:highlight w:val="yellow"/>
                    </w:rPr>
                    <w:t>R$</w:t>
                  </w:r>
                  <w:r w:rsidR="00C54DAD">
                    <w:rPr>
                      <w:rFonts w:ascii="Times New Roman" w:hAnsi="Times New Roman" w:cs="Times New Roman"/>
                      <w:highlight w:val="yellow"/>
                    </w:rPr>
                    <w:t>236.381,23</w:t>
                  </w:r>
                </w:p>
              </w:tc>
            </w:tr>
            <w:tr w:rsidR="00025900" w:rsidRPr="004B51B9" w14:paraId="7EBE5315" w14:textId="02E8F1C0" w:rsidTr="00025900">
              <w:tc>
                <w:tcPr>
                  <w:tcW w:w="726" w:type="dxa"/>
                </w:tcPr>
                <w:p w14:paraId="526FFB38" w14:textId="668642A4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14:paraId="2D056C49" w14:textId="5A77A812" w:rsidR="00025900" w:rsidRPr="004B51B9" w:rsidRDefault="00025900" w:rsidP="003B4805">
                  <w:pPr>
                    <w:pStyle w:val="Ttulo1"/>
                    <w:shd w:val="clear" w:color="auto" w:fill="FFFFFF"/>
                    <w:spacing w:before="0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5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CONTRATAÇÃO DE EMPRESA PARA FORNECIMENTO DE PRODUTOS/SERVIÇOS (MATERIAL E MÃO DE OBRA) PARA AMPLIAÇÃO DE COZINHA E CONSTRUÇÃO DE CHURRASQUEIRA</w:t>
                  </w:r>
                  <w:r w:rsidR="008631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Pr="004B5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GINÁSIO COMU</w:t>
                  </w:r>
                  <w:r w:rsidR="00295E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NITÁRIO DA LINHA SANTO ISIDORO, SENDO QUE A AMPLIAÇÃO DA COZINHA E A CONSTRUÇÃO DA NOVA CHURRASQUEIRA RESULTARÁ EM UMA APLIAÇÃO DE </w:t>
                  </w:r>
                  <w:r w:rsidR="00CD67E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65,30m</w:t>
                  </w:r>
                  <w:r w:rsidR="00295EC5" w:rsidRPr="00295EC5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²</w:t>
                  </w:r>
                </w:p>
              </w:tc>
              <w:tc>
                <w:tcPr>
                  <w:tcW w:w="851" w:type="dxa"/>
                </w:tcPr>
                <w:p w14:paraId="025797E7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2E02B44E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7E5575DE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6B071F87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4F203752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233057B4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16743FA4" w14:textId="77777777" w:rsidR="00025900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4CAE02DB" w14:textId="77777777" w:rsidR="00295EC5" w:rsidRDefault="00295EC5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6BB33149" w14:textId="77777777" w:rsidR="00295EC5" w:rsidRDefault="00295EC5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68176E05" w14:textId="77777777" w:rsidR="00295EC5" w:rsidRDefault="00295EC5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  <w:p w14:paraId="4417F74C" w14:textId="5476AEA9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UND</w:t>
                  </w: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14:paraId="78532592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787EB51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9245C9E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CBD9E41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E3E318F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8DC1082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CFC8642" w14:textId="77777777" w:rsidR="00025900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1D4533E" w14:textId="77777777" w:rsidR="00295EC5" w:rsidRDefault="00295EC5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4529BD1" w14:textId="77777777" w:rsidR="00295EC5" w:rsidRDefault="00295EC5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0948F58" w14:textId="77777777" w:rsidR="00295EC5" w:rsidRDefault="00295EC5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6770316" w14:textId="50308614" w:rsidR="00025900" w:rsidRPr="004B51B9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B51B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203" w:type="dxa"/>
                  <w:tcBorders>
                    <w:right w:val="nil"/>
                  </w:tcBorders>
                </w:tcPr>
                <w:p w14:paraId="386814DE" w14:textId="77777777" w:rsidR="00025900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5F770B17" w14:textId="77777777" w:rsidR="00025900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69B319C1" w14:textId="77777777" w:rsidR="00025900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0D72B480" w14:textId="77777777" w:rsidR="00025900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3E5C343F" w14:textId="77777777" w:rsidR="00025900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165123E2" w14:textId="77777777" w:rsidR="00025900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6F3E9A81" w14:textId="77777777" w:rsidR="00025900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1898100C" w14:textId="77777777" w:rsidR="00295EC5" w:rsidRDefault="00295EC5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1DEF0355" w14:textId="77777777" w:rsidR="00295EC5" w:rsidRDefault="00295EC5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700BBADF" w14:textId="77777777" w:rsidR="00295EC5" w:rsidRDefault="00295EC5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14:paraId="3D8EF511" w14:textId="5FB441BA" w:rsidR="00025900" w:rsidRPr="004B51B9" w:rsidRDefault="00025900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R$</w:t>
                  </w:r>
                  <w:r w:rsidR="00C54DAD">
                    <w:rPr>
                      <w:rFonts w:ascii="Times New Roman" w:hAnsi="Times New Roman" w:cs="Times New Roman"/>
                    </w:rPr>
                    <w:t>48.500,00</w:t>
                  </w:r>
                </w:p>
              </w:tc>
            </w:tr>
            <w:tr w:rsidR="00025900" w:rsidRPr="004B51B9" w14:paraId="2C6F9E8D" w14:textId="305C6E5D" w:rsidTr="00025900">
              <w:tc>
                <w:tcPr>
                  <w:tcW w:w="726" w:type="dxa"/>
                </w:tcPr>
                <w:p w14:paraId="4AF80062" w14:textId="6F32DAD8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9" w:type="dxa"/>
                </w:tcPr>
                <w:p w14:paraId="273387DE" w14:textId="54F8FDF1" w:rsidR="00025900" w:rsidRPr="004B51B9" w:rsidRDefault="00025900" w:rsidP="003B4805">
                  <w:pPr>
                    <w:pStyle w:val="Ttulo1"/>
                    <w:shd w:val="clear" w:color="auto" w:fill="FFFFFF"/>
                    <w:spacing w:before="0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851" w:type="dxa"/>
                </w:tcPr>
                <w:p w14:paraId="7EF0286F" w14:textId="77777777" w:rsidR="00025900" w:rsidRPr="004B51B9" w:rsidRDefault="00025900" w:rsidP="003B4805">
                  <w:pPr>
                    <w:ind w:leftChars="0" w:left="0" w:firstLineChars="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right w:val="nil"/>
                  </w:tcBorders>
                  <w:shd w:val="clear" w:color="auto" w:fill="auto"/>
                </w:tcPr>
                <w:p w14:paraId="5E4C33E4" w14:textId="77777777" w:rsidR="00025900" w:rsidRPr="004B51B9" w:rsidRDefault="00025900" w:rsidP="003B4805">
                  <w:pPr>
                    <w:ind w:leftChars="0" w:left="0" w:firstLineChars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03" w:type="dxa"/>
                  <w:tcBorders>
                    <w:right w:val="nil"/>
                  </w:tcBorders>
                </w:tcPr>
                <w:p w14:paraId="6502A074" w14:textId="06A193EC" w:rsidR="00025900" w:rsidRPr="00310BFA" w:rsidRDefault="00B95F02" w:rsidP="00025900">
                  <w:pPr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R$284.881,23</w:t>
                  </w:r>
                </w:p>
              </w:tc>
            </w:tr>
          </w:tbl>
          <w:p w14:paraId="3C12B853" w14:textId="77777777" w:rsidR="008A4F9D" w:rsidRDefault="008A4F9D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05E25" w14:textId="72E45160" w:rsidR="003B4805" w:rsidRPr="004B51B9" w:rsidRDefault="003B4805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A estimativa de material e de serviço está detalhada na planilha orçamentária, junta</w:t>
            </w:r>
            <w:r w:rsidR="00775A97">
              <w:rPr>
                <w:rFonts w:ascii="Times New Roman" w:hAnsi="Times New Roman" w:cs="Times New Roman"/>
                <w:sz w:val="22"/>
                <w:szCs w:val="22"/>
              </w:rPr>
              <w:t>mente com o projeto de reforma e ampliação</w:t>
            </w:r>
          </w:p>
          <w:p w14:paraId="1335BE04" w14:textId="35362A16" w:rsidR="003B4805" w:rsidRDefault="003B4805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950FA" w14:textId="6CA46F7E" w:rsidR="008A4F9D" w:rsidRDefault="008A4F9D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62B88" w14:textId="77777777" w:rsidR="008A4F9D" w:rsidRPr="004B51B9" w:rsidRDefault="008A4F9D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a7"/>
              <w:tblW w:w="9570" w:type="dxa"/>
              <w:jc w:val="center"/>
              <w:tblInd w:w="0" w:type="dxa"/>
              <w:tblBorders>
                <w:top w:val="single" w:sz="4" w:space="0" w:color="000000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3B4805" w:rsidRPr="004B51B9" w14:paraId="437949EB" w14:textId="77777777" w:rsidTr="00FB15B9">
              <w:trPr>
                <w:jc w:val="center"/>
              </w:trPr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14:paraId="0A784846" w14:textId="54894266" w:rsidR="003B4805" w:rsidRPr="004B51B9" w:rsidRDefault="003B4805" w:rsidP="003B4805">
                  <w:pPr>
                    <w:spacing w:after="0"/>
                    <w:ind w:leftChars="0" w:left="0" w:firstLineChars="0"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B51B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>6. Estimativa do valor da contratação</w:t>
                  </w:r>
                </w:p>
              </w:tc>
            </w:tr>
            <w:tr w:rsidR="003B4805" w:rsidRPr="004B51B9" w14:paraId="2C82FA4E" w14:textId="77777777" w:rsidTr="00C97901">
              <w:trPr>
                <w:jc w:val="center"/>
              </w:trPr>
              <w:tc>
                <w:tcPr>
                  <w:tcW w:w="95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9C84B0" w14:textId="77777777" w:rsidR="00831A9C" w:rsidRDefault="003B4805" w:rsidP="003B4805">
                  <w:pPr>
                    <w:spacing w:after="0"/>
                    <w:ind w:leftChars="0" w:left="0" w:firstLineChars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B51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Para o levantamento da estimativa do valor da contratação, foi u</w:t>
                  </w:r>
                  <w:r w:rsidR="00F858B2" w:rsidRPr="004B51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tilizada a planilha orçamentária</w:t>
                  </w:r>
                  <w:r w:rsidRPr="004B51B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parte integrante da elaboração do projeto de reforma, e a planilha foi desenvolvida com base nos preços da tabela SINAPI. </w:t>
                  </w:r>
                </w:p>
                <w:p w14:paraId="12837EE4" w14:textId="40C3AF1B" w:rsidR="009C1745" w:rsidRPr="004B51B9" w:rsidRDefault="003B4805" w:rsidP="003B4805">
                  <w:pPr>
                    <w:spacing w:after="0"/>
                    <w:ind w:leftChars="0" w:left="0" w:firstLineChars="0"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B51B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Sendo assim, o valor para a reforma </w:t>
                  </w:r>
                  <w:r w:rsidR="004B51B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e para a ampliação</w:t>
                  </w:r>
                  <w:r w:rsidRPr="004B51B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citadas é de R$</w:t>
                  </w:r>
                  <w:r w:rsidR="001005B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284.881,23</w:t>
                  </w:r>
                  <w:r w:rsidRPr="004B51B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, sendo adotado um BDI de 22,39%.</w:t>
                  </w:r>
                </w:p>
                <w:p w14:paraId="089A8F95" w14:textId="3993D7B1" w:rsidR="003B4805" w:rsidRPr="004B51B9" w:rsidRDefault="003B4805" w:rsidP="003B4805">
                  <w:pPr>
                    <w:spacing w:after="0"/>
                    <w:ind w:leftChars="0" w:left="0" w:firstLineChars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3B1584C" w14:textId="0C137147" w:rsidR="003B4805" w:rsidRPr="004B51B9" w:rsidRDefault="003B4805" w:rsidP="003B480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805" w:rsidRPr="004B51B9" w14:paraId="63AF7AD2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447F5367" w14:textId="692D47C4" w:rsidR="003B4805" w:rsidRPr="004B51B9" w:rsidRDefault="003B4805" w:rsidP="003B4805">
            <w:pPr>
              <w:spacing w:after="0"/>
              <w:ind w:left="0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7. Descrição da solução como um todo</w:t>
            </w:r>
          </w:p>
        </w:tc>
      </w:tr>
      <w:tr w:rsidR="003B4805" w:rsidRPr="004B51B9" w14:paraId="4B2283DE" w14:textId="77777777" w:rsidTr="00840CC8">
        <w:trPr>
          <w:jc w:val="center"/>
        </w:trPr>
        <w:tc>
          <w:tcPr>
            <w:tcW w:w="9570" w:type="dxa"/>
          </w:tcPr>
          <w:p w14:paraId="501E45C5" w14:textId="77777777" w:rsidR="00FE5153" w:rsidRDefault="00FE5153" w:rsidP="00AE1EA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E432FD" w14:textId="2B900BB7" w:rsidR="00AE1EA5" w:rsidRPr="00815FFC" w:rsidRDefault="00AE1EA5" w:rsidP="00AE1EA5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FFC">
              <w:rPr>
                <w:rFonts w:ascii="Times New Roman" w:hAnsi="Times New Roman" w:cs="Times New Roman"/>
                <w:sz w:val="22"/>
                <w:szCs w:val="22"/>
              </w:rPr>
              <w:t xml:space="preserve">Com base nas opções de mercado, a melhor alternativa encontrada é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F20CA5">
              <w:rPr>
                <w:rFonts w:ascii="Times New Roman" w:hAnsi="Times New Roman" w:cs="Times New Roman"/>
                <w:sz w:val="22"/>
                <w:szCs w:val="22"/>
              </w:rPr>
              <w:t xml:space="preserve">proposta de realizar uma reforma abrangente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 ginásio comunitário da Linha Santo Isidoro. A reforma é</w:t>
            </w:r>
            <w:r w:rsidRPr="00F20CA5">
              <w:rPr>
                <w:rFonts w:ascii="Times New Roman" w:hAnsi="Times New Roman" w:cs="Times New Roman"/>
                <w:sz w:val="22"/>
                <w:szCs w:val="22"/>
              </w:rPr>
              <w:t xml:space="preserve"> fundament</w:t>
            </w:r>
            <w:r w:rsidR="00CC06CC">
              <w:rPr>
                <w:rFonts w:ascii="Times New Roman" w:hAnsi="Times New Roman" w:cs="Times New Roman"/>
                <w:sz w:val="22"/>
                <w:szCs w:val="22"/>
              </w:rPr>
              <w:t>ada na</w:t>
            </w:r>
            <w:r w:rsidRPr="00F20CA5">
              <w:rPr>
                <w:rFonts w:ascii="Times New Roman" w:hAnsi="Times New Roman" w:cs="Times New Roman"/>
                <w:sz w:val="22"/>
                <w:szCs w:val="22"/>
              </w:rPr>
              <w:t xml:space="preserve"> inexistência de alternativas viáveis no mercado que atendam plenamente às nossas necessidades. Diante das comp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lexidades específicas que estão sendo enfrentadas</w:t>
            </w:r>
            <w:r w:rsidRPr="00F20CA5">
              <w:rPr>
                <w:rFonts w:ascii="Times New Roman" w:hAnsi="Times New Roman" w:cs="Times New Roman"/>
                <w:sz w:val="22"/>
                <w:szCs w:val="22"/>
              </w:rPr>
              <w:t>, a reforma emergiu como a úni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 solução eficaz e abrangente. </w:t>
            </w:r>
          </w:p>
          <w:p w14:paraId="59C73AAA" w14:textId="337115AA" w:rsidR="003B4805" w:rsidRPr="004B51B9" w:rsidRDefault="003B4805" w:rsidP="004B51B9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805" w:rsidRPr="004B51B9" w14:paraId="62E4D31B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25FFD6EC" w14:textId="3A541A57" w:rsidR="003B4805" w:rsidRPr="004B51B9" w:rsidRDefault="003B4805" w:rsidP="003B4805">
            <w:pPr>
              <w:spacing w:after="0"/>
              <w:ind w:left="0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8. Justificativa para o parcelamento ou não da contratação</w:t>
            </w:r>
          </w:p>
        </w:tc>
      </w:tr>
      <w:tr w:rsidR="003B4805" w:rsidRPr="004B51B9" w14:paraId="1F8ED3CE" w14:textId="77777777" w:rsidTr="00840CC8">
        <w:trPr>
          <w:jc w:val="center"/>
        </w:trPr>
        <w:tc>
          <w:tcPr>
            <w:tcW w:w="9570" w:type="dxa"/>
          </w:tcPr>
          <w:p w14:paraId="2D559AAD" w14:textId="77777777" w:rsidR="003B4805" w:rsidRPr="004B51B9" w:rsidRDefault="003B4805" w:rsidP="003B480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84DF7F" w14:textId="62DF5891" w:rsidR="003B4805" w:rsidRPr="004B51B9" w:rsidRDefault="003B4805" w:rsidP="003B480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 xml:space="preserve">Não haverá parcelamento em função de não haver necessidade justificada. </w:t>
            </w:r>
          </w:p>
          <w:p w14:paraId="3EA01D3F" w14:textId="5C01BB8C" w:rsidR="003B4805" w:rsidRPr="004B51B9" w:rsidRDefault="003B4805" w:rsidP="003B480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805" w:rsidRPr="004B51B9" w14:paraId="460D25CA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797985C1" w14:textId="6D73CCA6" w:rsidR="003B4805" w:rsidRPr="004B51B9" w:rsidRDefault="003B4805" w:rsidP="003B4805">
            <w:pPr>
              <w:spacing w:after="0"/>
              <w:ind w:left="0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9. Resultados pretendidos</w:t>
            </w:r>
          </w:p>
        </w:tc>
      </w:tr>
      <w:tr w:rsidR="003B4805" w:rsidRPr="004B51B9" w14:paraId="2E927CAD" w14:textId="77777777" w:rsidTr="00C47368">
        <w:trPr>
          <w:jc w:val="center"/>
        </w:trPr>
        <w:tc>
          <w:tcPr>
            <w:tcW w:w="9570" w:type="dxa"/>
          </w:tcPr>
          <w:p w14:paraId="12265032" w14:textId="77777777" w:rsidR="003B4805" w:rsidRPr="004B51B9" w:rsidRDefault="003B4805" w:rsidP="003B480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7C0806" w14:textId="77777777" w:rsidR="003B4805" w:rsidRDefault="00CC06CC" w:rsidP="00CC06CC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06CC">
              <w:rPr>
                <w:rFonts w:ascii="Times New Roman" w:hAnsi="Times New Roman" w:cs="Times New Roman"/>
                <w:sz w:val="22"/>
                <w:szCs w:val="22"/>
              </w:rPr>
              <w:t>A reforma do ginásio comunitário busca transformar o espaço em um ambiente renovado, acolhedor e funcional, proporcionando à comunidade do interior um local seguro e adequado para recreação, fortalecimento dos laços sociais e realização de eventos. Os resultados pretendidos incluem o estímulo à prática esportiva, promoção de atividades recreativas, fomento à integração comunitária e a criação de um espaço versátil para celebrações e eventos que enriqueçam a vida da comunidade.</w:t>
            </w:r>
          </w:p>
          <w:p w14:paraId="016F86C9" w14:textId="06A0FFA5" w:rsidR="00CC06CC" w:rsidRPr="004B51B9" w:rsidRDefault="00CC06CC" w:rsidP="00CC06CC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805" w:rsidRPr="004B51B9" w14:paraId="764678A0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14:paraId="780BC30B" w14:textId="37176B14" w:rsidR="003B4805" w:rsidRPr="004B51B9" w:rsidRDefault="003B4805" w:rsidP="003B4805">
            <w:pPr>
              <w:spacing w:after="0"/>
              <w:ind w:left="0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b/>
                <w:sz w:val="22"/>
                <w:szCs w:val="22"/>
              </w:rPr>
              <w:t>10. Conclusão do Estudo – Viabilidade da Contratação</w:t>
            </w:r>
          </w:p>
        </w:tc>
      </w:tr>
      <w:tr w:rsidR="003B4805" w:rsidRPr="004B51B9" w14:paraId="4C706A44" w14:textId="77777777" w:rsidTr="00C47368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</w:tcPr>
          <w:p w14:paraId="7E9AFF99" w14:textId="77777777" w:rsidR="00FE5153" w:rsidRDefault="00FE5153" w:rsidP="003B480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F3F101" w14:textId="77777777" w:rsidR="003B4805" w:rsidRDefault="003B4805" w:rsidP="003B480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1B9">
              <w:rPr>
                <w:rFonts w:ascii="Times New Roman" w:hAnsi="Times New Roman" w:cs="Times New Roman"/>
                <w:sz w:val="22"/>
                <w:szCs w:val="22"/>
              </w:rPr>
              <w:t>Após o referido estudo, esta equipe de planejamento declara viável e de fundamental importância a contratação.</w:t>
            </w:r>
          </w:p>
          <w:p w14:paraId="56FD3F40" w14:textId="1B4C876C" w:rsidR="00FE5153" w:rsidRPr="004B51B9" w:rsidRDefault="00FE5153" w:rsidP="003B4805">
            <w:pPr>
              <w:spacing w:after="0"/>
              <w:ind w:leftChars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29BC03" w14:textId="77777777" w:rsidR="00830371" w:rsidRPr="004B51B9" w:rsidRDefault="00830371">
      <w:pPr>
        <w:spacing w:after="0"/>
        <w:ind w:left="0" w:hanging="2"/>
        <w:rPr>
          <w:rFonts w:ascii="Times New Roman" w:hAnsi="Times New Roman" w:cs="Times New Roman"/>
          <w:sz w:val="22"/>
          <w:szCs w:val="22"/>
        </w:rPr>
      </w:pPr>
    </w:p>
    <w:p w14:paraId="25EF159B" w14:textId="60F4C346" w:rsidR="00D10FDB" w:rsidRPr="004B51B9" w:rsidRDefault="00CD7F2C" w:rsidP="00CD7F2C">
      <w:pPr>
        <w:pStyle w:val="Corpodetexto"/>
        <w:spacing w:line="276" w:lineRule="auto"/>
        <w:ind w:left="0"/>
        <w:jc w:val="center"/>
        <w:rPr>
          <w:sz w:val="22"/>
          <w:szCs w:val="22"/>
        </w:rPr>
      </w:pPr>
      <w:r w:rsidRPr="004B51B9">
        <w:rPr>
          <w:sz w:val="22"/>
          <w:szCs w:val="22"/>
        </w:rPr>
        <w:t>Belmonte</w:t>
      </w:r>
      <w:r w:rsidR="0069294D" w:rsidRPr="004B51B9">
        <w:rPr>
          <w:sz w:val="22"/>
          <w:szCs w:val="22"/>
        </w:rPr>
        <w:t>/</w:t>
      </w:r>
      <w:r w:rsidR="00D10FDB" w:rsidRPr="004B51B9">
        <w:rPr>
          <w:sz w:val="22"/>
          <w:szCs w:val="22"/>
        </w:rPr>
        <w:t xml:space="preserve">SC, </w:t>
      </w:r>
      <w:r w:rsidR="0048547F" w:rsidRPr="004B51B9">
        <w:rPr>
          <w:sz w:val="22"/>
          <w:szCs w:val="22"/>
        </w:rPr>
        <w:t>2</w:t>
      </w:r>
      <w:r w:rsidR="003D16C8">
        <w:rPr>
          <w:sz w:val="22"/>
          <w:szCs w:val="22"/>
        </w:rPr>
        <w:t>6</w:t>
      </w:r>
      <w:r w:rsidR="00D10FDB" w:rsidRPr="004B51B9">
        <w:rPr>
          <w:sz w:val="22"/>
          <w:szCs w:val="22"/>
        </w:rPr>
        <w:t xml:space="preserve"> de</w:t>
      </w:r>
      <w:r w:rsidR="00AC02E4" w:rsidRPr="004B51B9">
        <w:rPr>
          <w:sz w:val="22"/>
          <w:szCs w:val="22"/>
        </w:rPr>
        <w:t xml:space="preserve"> janeiro de 2024.</w:t>
      </w:r>
    </w:p>
    <w:p w14:paraId="770E5C3D" w14:textId="5368FC73" w:rsidR="00BA2147" w:rsidRPr="004B51B9" w:rsidRDefault="00BA2147" w:rsidP="00CD7F2C">
      <w:pPr>
        <w:pStyle w:val="Corpodetexto"/>
        <w:spacing w:line="276" w:lineRule="auto"/>
        <w:ind w:left="0"/>
        <w:jc w:val="center"/>
        <w:rPr>
          <w:sz w:val="22"/>
          <w:szCs w:val="22"/>
        </w:rPr>
      </w:pPr>
    </w:p>
    <w:sectPr w:rsidR="00BA2147" w:rsidRPr="004B51B9" w:rsidSect="00831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FDA1" w14:textId="77777777" w:rsidR="00126BE2" w:rsidRDefault="00126B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2D5FB5" w14:textId="77777777" w:rsidR="00126BE2" w:rsidRDefault="00126B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161C" w14:textId="77777777" w:rsidR="00C47368" w:rsidRDefault="00C4736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6AC2" w14:textId="77777777" w:rsidR="00C47368" w:rsidRPr="00444DF2" w:rsidRDefault="00C47368" w:rsidP="00444DF2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D5E1" w14:textId="77777777" w:rsidR="00C47368" w:rsidRDefault="00C4736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75C2" w14:textId="77777777" w:rsidR="00126BE2" w:rsidRDefault="00126B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3AA7F7" w14:textId="77777777" w:rsidR="00126BE2" w:rsidRDefault="00126B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08E6" w14:textId="77777777" w:rsidR="00C47368" w:rsidRDefault="00C4736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9637" w14:textId="43EB6D11" w:rsidR="00C47368" w:rsidRDefault="00C47368">
    <w:pPr>
      <w:tabs>
        <w:tab w:val="left" w:pos="10800"/>
      </w:tabs>
      <w:spacing w:after="0"/>
      <w:ind w:left="0" w:hanging="2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1DC6B" w14:textId="77777777" w:rsidR="00C47368" w:rsidRDefault="00C4736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AE9"/>
    <w:multiLevelType w:val="multilevel"/>
    <w:tmpl w:val="7354C274"/>
    <w:lvl w:ilvl="0">
      <w:start w:val="1"/>
      <w:numFmt w:val="lowerLetter"/>
      <w:lvlText w:val="%1."/>
      <w:lvlJc w:val="left"/>
      <w:pPr>
        <w:ind w:left="720" w:hanging="360"/>
      </w:pPr>
      <w:rPr>
        <w:color w:val="1F497D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0B0874F4"/>
    <w:multiLevelType w:val="hybridMultilevel"/>
    <w:tmpl w:val="AC9C6820"/>
    <w:lvl w:ilvl="0" w:tplc="180A7E66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E7CC3"/>
    <w:multiLevelType w:val="multilevel"/>
    <w:tmpl w:val="5016B55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71"/>
    <w:rsid w:val="00010FCE"/>
    <w:rsid w:val="000127D8"/>
    <w:rsid w:val="00015919"/>
    <w:rsid w:val="000166BC"/>
    <w:rsid w:val="00025900"/>
    <w:rsid w:val="000307AB"/>
    <w:rsid w:val="00037A3D"/>
    <w:rsid w:val="00045AAA"/>
    <w:rsid w:val="00071CE7"/>
    <w:rsid w:val="00074F78"/>
    <w:rsid w:val="000772A5"/>
    <w:rsid w:val="00084B3C"/>
    <w:rsid w:val="000A1171"/>
    <w:rsid w:val="000D2447"/>
    <w:rsid w:val="000D58D6"/>
    <w:rsid w:val="000D59F7"/>
    <w:rsid w:val="000E0BCF"/>
    <w:rsid w:val="000E66A4"/>
    <w:rsid w:val="000F582F"/>
    <w:rsid w:val="001005BF"/>
    <w:rsid w:val="00107962"/>
    <w:rsid w:val="001160C0"/>
    <w:rsid w:val="00125FCA"/>
    <w:rsid w:val="00126BE2"/>
    <w:rsid w:val="0013212F"/>
    <w:rsid w:val="00136F40"/>
    <w:rsid w:val="001373C0"/>
    <w:rsid w:val="00137992"/>
    <w:rsid w:val="001440CA"/>
    <w:rsid w:val="00144D38"/>
    <w:rsid w:val="00146AB7"/>
    <w:rsid w:val="00160DFC"/>
    <w:rsid w:val="00165101"/>
    <w:rsid w:val="001761D4"/>
    <w:rsid w:val="00181ADD"/>
    <w:rsid w:val="001824AA"/>
    <w:rsid w:val="00190F63"/>
    <w:rsid w:val="001947D0"/>
    <w:rsid w:val="001A6053"/>
    <w:rsid w:val="001B209F"/>
    <w:rsid w:val="001B2D83"/>
    <w:rsid w:val="001B6F27"/>
    <w:rsid w:val="001B7165"/>
    <w:rsid w:val="001D51D5"/>
    <w:rsid w:val="001D7609"/>
    <w:rsid w:val="001E5830"/>
    <w:rsid w:val="001F124F"/>
    <w:rsid w:val="001F2243"/>
    <w:rsid w:val="001F4A6B"/>
    <w:rsid w:val="001F7189"/>
    <w:rsid w:val="0021500C"/>
    <w:rsid w:val="00231F8A"/>
    <w:rsid w:val="00237202"/>
    <w:rsid w:val="002405D4"/>
    <w:rsid w:val="00265B70"/>
    <w:rsid w:val="0027281F"/>
    <w:rsid w:val="002750CA"/>
    <w:rsid w:val="0027521A"/>
    <w:rsid w:val="00287826"/>
    <w:rsid w:val="00287DDF"/>
    <w:rsid w:val="00287E6A"/>
    <w:rsid w:val="002951DC"/>
    <w:rsid w:val="0029533C"/>
    <w:rsid w:val="00295EC5"/>
    <w:rsid w:val="002C6395"/>
    <w:rsid w:val="002D5508"/>
    <w:rsid w:val="002E3882"/>
    <w:rsid w:val="002E53DC"/>
    <w:rsid w:val="002F6BF0"/>
    <w:rsid w:val="0030596E"/>
    <w:rsid w:val="00310BFA"/>
    <w:rsid w:val="00310EFA"/>
    <w:rsid w:val="003177DE"/>
    <w:rsid w:val="00320452"/>
    <w:rsid w:val="00325970"/>
    <w:rsid w:val="003511DA"/>
    <w:rsid w:val="003625B2"/>
    <w:rsid w:val="00366D70"/>
    <w:rsid w:val="00367FD1"/>
    <w:rsid w:val="00383847"/>
    <w:rsid w:val="0038570F"/>
    <w:rsid w:val="00392572"/>
    <w:rsid w:val="003931E8"/>
    <w:rsid w:val="003A218F"/>
    <w:rsid w:val="003B4805"/>
    <w:rsid w:val="003C017F"/>
    <w:rsid w:val="003C1A51"/>
    <w:rsid w:val="003C5AAF"/>
    <w:rsid w:val="003C7333"/>
    <w:rsid w:val="003D16C8"/>
    <w:rsid w:val="003D2F61"/>
    <w:rsid w:val="003F1147"/>
    <w:rsid w:val="003F1694"/>
    <w:rsid w:val="003F2BA9"/>
    <w:rsid w:val="003F5958"/>
    <w:rsid w:val="004000B1"/>
    <w:rsid w:val="00404BE9"/>
    <w:rsid w:val="00404CC6"/>
    <w:rsid w:val="004134B2"/>
    <w:rsid w:val="0042651C"/>
    <w:rsid w:val="004269E6"/>
    <w:rsid w:val="00436673"/>
    <w:rsid w:val="00441C41"/>
    <w:rsid w:val="00444DF2"/>
    <w:rsid w:val="004462E9"/>
    <w:rsid w:val="004476F3"/>
    <w:rsid w:val="004505BB"/>
    <w:rsid w:val="00452E01"/>
    <w:rsid w:val="004539E3"/>
    <w:rsid w:val="00463438"/>
    <w:rsid w:val="004635F7"/>
    <w:rsid w:val="004748F4"/>
    <w:rsid w:val="004767C1"/>
    <w:rsid w:val="0048547F"/>
    <w:rsid w:val="00497397"/>
    <w:rsid w:val="004A25F9"/>
    <w:rsid w:val="004A5546"/>
    <w:rsid w:val="004B51B9"/>
    <w:rsid w:val="004B704F"/>
    <w:rsid w:val="004C1169"/>
    <w:rsid w:val="004C2AB6"/>
    <w:rsid w:val="004D5B70"/>
    <w:rsid w:val="004E4662"/>
    <w:rsid w:val="004E7FF0"/>
    <w:rsid w:val="0050282F"/>
    <w:rsid w:val="00520DF7"/>
    <w:rsid w:val="00525D9A"/>
    <w:rsid w:val="0053702E"/>
    <w:rsid w:val="00541FBE"/>
    <w:rsid w:val="00542C22"/>
    <w:rsid w:val="00545A03"/>
    <w:rsid w:val="005516EB"/>
    <w:rsid w:val="00551E60"/>
    <w:rsid w:val="00570E3C"/>
    <w:rsid w:val="00576DD6"/>
    <w:rsid w:val="0059017E"/>
    <w:rsid w:val="005A5732"/>
    <w:rsid w:val="005B21E1"/>
    <w:rsid w:val="005B2993"/>
    <w:rsid w:val="005B49B3"/>
    <w:rsid w:val="005B4A3D"/>
    <w:rsid w:val="005C6FD2"/>
    <w:rsid w:val="005E0D87"/>
    <w:rsid w:val="005E12C1"/>
    <w:rsid w:val="005E746A"/>
    <w:rsid w:val="005F1968"/>
    <w:rsid w:val="006230B1"/>
    <w:rsid w:val="00634CC6"/>
    <w:rsid w:val="00643D12"/>
    <w:rsid w:val="00650304"/>
    <w:rsid w:val="00663E7B"/>
    <w:rsid w:val="00676AEA"/>
    <w:rsid w:val="00682D13"/>
    <w:rsid w:val="00684E51"/>
    <w:rsid w:val="00690138"/>
    <w:rsid w:val="00690F85"/>
    <w:rsid w:val="0069294D"/>
    <w:rsid w:val="006A21C4"/>
    <w:rsid w:val="006B5BE8"/>
    <w:rsid w:val="006C1FC0"/>
    <w:rsid w:val="006C7A14"/>
    <w:rsid w:val="006D0023"/>
    <w:rsid w:val="006D3DD3"/>
    <w:rsid w:val="006E01AB"/>
    <w:rsid w:val="007015BE"/>
    <w:rsid w:val="007049D6"/>
    <w:rsid w:val="00712F2F"/>
    <w:rsid w:val="0072335E"/>
    <w:rsid w:val="00731385"/>
    <w:rsid w:val="00736A72"/>
    <w:rsid w:val="00741A62"/>
    <w:rsid w:val="00741CD1"/>
    <w:rsid w:val="007534D2"/>
    <w:rsid w:val="00775A97"/>
    <w:rsid w:val="00781555"/>
    <w:rsid w:val="00782C8A"/>
    <w:rsid w:val="00783047"/>
    <w:rsid w:val="007869CE"/>
    <w:rsid w:val="00786F67"/>
    <w:rsid w:val="00792493"/>
    <w:rsid w:val="007C27C5"/>
    <w:rsid w:val="007C4601"/>
    <w:rsid w:val="007C7D77"/>
    <w:rsid w:val="007D48B6"/>
    <w:rsid w:val="007D5A47"/>
    <w:rsid w:val="007F1332"/>
    <w:rsid w:val="007F3533"/>
    <w:rsid w:val="00802B30"/>
    <w:rsid w:val="008174CE"/>
    <w:rsid w:val="008250E9"/>
    <w:rsid w:val="00826D89"/>
    <w:rsid w:val="00830371"/>
    <w:rsid w:val="00831A9C"/>
    <w:rsid w:val="00840A41"/>
    <w:rsid w:val="00840CC8"/>
    <w:rsid w:val="0084319C"/>
    <w:rsid w:val="008465E8"/>
    <w:rsid w:val="00850903"/>
    <w:rsid w:val="00850EF3"/>
    <w:rsid w:val="0085289A"/>
    <w:rsid w:val="00854A08"/>
    <w:rsid w:val="00857DA3"/>
    <w:rsid w:val="00861599"/>
    <w:rsid w:val="008619C3"/>
    <w:rsid w:val="00863112"/>
    <w:rsid w:val="00876616"/>
    <w:rsid w:val="008776BE"/>
    <w:rsid w:val="00884AE2"/>
    <w:rsid w:val="00884DE8"/>
    <w:rsid w:val="00885D7B"/>
    <w:rsid w:val="00893007"/>
    <w:rsid w:val="008A1726"/>
    <w:rsid w:val="008A4F9D"/>
    <w:rsid w:val="008B412A"/>
    <w:rsid w:val="008B50F5"/>
    <w:rsid w:val="008E694E"/>
    <w:rsid w:val="008F2B3C"/>
    <w:rsid w:val="009119B7"/>
    <w:rsid w:val="0092395F"/>
    <w:rsid w:val="00925210"/>
    <w:rsid w:val="00925370"/>
    <w:rsid w:val="009433CC"/>
    <w:rsid w:val="00943485"/>
    <w:rsid w:val="0094455E"/>
    <w:rsid w:val="00950090"/>
    <w:rsid w:val="00953505"/>
    <w:rsid w:val="00954979"/>
    <w:rsid w:val="00955906"/>
    <w:rsid w:val="00956F8E"/>
    <w:rsid w:val="0095794B"/>
    <w:rsid w:val="0097183D"/>
    <w:rsid w:val="00971D42"/>
    <w:rsid w:val="00985014"/>
    <w:rsid w:val="0099082E"/>
    <w:rsid w:val="009A0229"/>
    <w:rsid w:val="009B4E0D"/>
    <w:rsid w:val="009C1745"/>
    <w:rsid w:val="009C23D3"/>
    <w:rsid w:val="009C690D"/>
    <w:rsid w:val="009C76A6"/>
    <w:rsid w:val="009D1B9A"/>
    <w:rsid w:val="009D45B2"/>
    <w:rsid w:val="009E23A3"/>
    <w:rsid w:val="009F67AF"/>
    <w:rsid w:val="009F67BE"/>
    <w:rsid w:val="00A02E19"/>
    <w:rsid w:val="00A03A0E"/>
    <w:rsid w:val="00A13C03"/>
    <w:rsid w:val="00A23F2E"/>
    <w:rsid w:val="00A269D7"/>
    <w:rsid w:val="00A42770"/>
    <w:rsid w:val="00A53BF1"/>
    <w:rsid w:val="00A54CBA"/>
    <w:rsid w:val="00A60575"/>
    <w:rsid w:val="00A624B9"/>
    <w:rsid w:val="00A7577F"/>
    <w:rsid w:val="00A81AFF"/>
    <w:rsid w:val="00A86B1F"/>
    <w:rsid w:val="00A91840"/>
    <w:rsid w:val="00A927B5"/>
    <w:rsid w:val="00A971F8"/>
    <w:rsid w:val="00AA4185"/>
    <w:rsid w:val="00AA4808"/>
    <w:rsid w:val="00AB6AD9"/>
    <w:rsid w:val="00AB7562"/>
    <w:rsid w:val="00AC02E4"/>
    <w:rsid w:val="00AC1A83"/>
    <w:rsid w:val="00AC3231"/>
    <w:rsid w:val="00AE04AA"/>
    <w:rsid w:val="00AE1EA5"/>
    <w:rsid w:val="00AE6837"/>
    <w:rsid w:val="00AF53C9"/>
    <w:rsid w:val="00AF7820"/>
    <w:rsid w:val="00B030DE"/>
    <w:rsid w:val="00B122C3"/>
    <w:rsid w:val="00B34A87"/>
    <w:rsid w:val="00B42B6A"/>
    <w:rsid w:val="00B5062F"/>
    <w:rsid w:val="00B5068E"/>
    <w:rsid w:val="00B52E8B"/>
    <w:rsid w:val="00B62664"/>
    <w:rsid w:val="00B62B4D"/>
    <w:rsid w:val="00B67654"/>
    <w:rsid w:val="00B67D68"/>
    <w:rsid w:val="00B72AC4"/>
    <w:rsid w:val="00B74E5E"/>
    <w:rsid w:val="00B824D7"/>
    <w:rsid w:val="00B94000"/>
    <w:rsid w:val="00B9536E"/>
    <w:rsid w:val="00B95F02"/>
    <w:rsid w:val="00BA2147"/>
    <w:rsid w:val="00BB6E28"/>
    <w:rsid w:val="00BE13A8"/>
    <w:rsid w:val="00BE1F31"/>
    <w:rsid w:val="00C11AD0"/>
    <w:rsid w:val="00C13597"/>
    <w:rsid w:val="00C16F2F"/>
    <w:rsid w:val="00C262F0"/>
    <w:rsid w:val="00C34820"/>
    <w:rsid w:val="00C34F68"/>
    <w:rsid w:val="00C35770"/>
    <w:rsid w:val="00C35FF4"/>
    <w:rsid w:val="00C409F7"/>
    <w:rsid w:val="00C44C83"/>
    <w:rsid w:val="00C47368"/>
    <w:rsid w:val="00C53BA0"/>
    <w:rsid w:val="00C54DAD"/>
    <w:rsid w:val="00C55173"/>
    <w:rsid w:val="00C55C1B"/>
    <w:rsid w:val="00C619A3"/>
    <w:rsid w:val="00C63CE5"/>
    <w:rsid w:val="00C827C9"/>
    <w:rsid w:val="00C94513"/>
    <w:rsid w:val="00C97901"/>
    <w:rsid w:val="00C979E9"/>
    <w:rsid w:val="00CA620F"/>
    <w:rsid w:val="00CB61D4"/>
    <w:rsid w:val="00CC06CC"/>
    <w:rsid w:val="00CC5AC5"/>
    <w:rsid w:val="00CD163A"/>
    <w:rsid w:val="00CD67E4"/>
    <w:rsid w:val="00CD7F2C"/>
    <w:rsid w:val="00CE44C5"/>
    <w:rsid w:val="00CE7D0F"/>
    <w:rsid w:val="00CF519C"/>
    <w:rsid w:val="00CF5806"/>
    <w:rsid w:val="00D04B74"/>
    <w:rsid w:val="00D0732D"/>
    <w:rsid w:val="00D10FDB"/>
    <w:rsid w:val="00D159A5"/>
    <w:rsid w:val="00D20174"/>
    <w:rsid w:val="00D255E9"/>
    <w:rsid w:val="00D30A52"/>
    <w:rsid w:val="00D3403E"/>
    <w:rsid w:val="00D35F72"/>
    <w:rsid w:val="00D64F65"/>
    <w:rsid w:val="00D71B62"/>
    <w:rsid w:val="00D73059"/>
    <w:rsid w:val="00D755F1"/>
    <w:rsid w:val="00D83278"/>
    <w:rsid w:val="00D8429F"/>
    <w:rsid w:val="00D84B57"/>
    <w:rsid w:val="00D84E96"/>
    <w:rsid w:val="00D91518"/>
    <w:rsid w:val="00DB4D70"/>
    <w:rsid w:val="00DC05CD"/>
    <w:rsid w:val="00DC13C1"/>
    <w:rsid w:val="00DC4B74"/>
    <w:rsid w:val="00DD0360"/>
    <w:rsid w:val="00DE1F72"/>
    <w:rsid w:val="00DE4D0A"/>
    <w:rsid w:val="00E03165"/>
    <w:rsid w:val="00E154DE"/>
    <w:rsid w:val="00E21C12"/>
    <w:rsid w:val="00E23E59"/>
    <w:rsid w:val="00E31517"/>
    <w:rsid w:val="00E3455C"/>
    <w:rsid w:val="00E402D8"/>
    <w:rsid w:val="00E44F77"/>
    <w:rsid w:val="00E5325D"/>
    <w:rsid w:val="00E53E5F"/>
    <w:rsid w:val="00E559B3"/>
    <w:rsid w:val="00E63D1B"/>
    <w:rsid w:val="00E71E2A"/>
    <w:rsid w:val="00E760AB"/>
    <w:rsid w:val="00E80235"/>
    <w:rsid w:val="00EA259E"/>
    <w:rsid w:val="00EC3331"/>
    <w:rsid w:val="00ED4F9B"/>
    <w:rsid w:val="00EE606D"/>
    <w:rsid w:val="00EF34DB"/>
    <w:rsid w:val="00EF75FE"/>
    <w:rsid w:val="00F05650"/>
    <w:rsid w:val="00F142E9"/>
    <w:rsid w:val="00F1637C"/>
    <w:rsid w:val="00F26BC4"/>
    <w:rsid w:val="00F34A8F"/>
    <w:rsid w:val="00F376ED"/>
    <w:rsid w:val="00F44CBB"/>
    <w:rsid w:val="00F5549A"/>
    <w:rsid w:val="00F57BEB"/>
    <w:rsid w:val="00F73191"/>
    <w:rsid w:val="00F74C69"/>
    <w:rsid w:val="00F76A63"/>
    <w:rsid w:val="00F830F5"/>
    <w:rsid w:val="00F858B2"/>
    <w:rsid w:val="00FA75CE"/>
    <w:rsid w:val="00FB15B9"/>
    <w:rsid w:val="00FC3495"/>
    <w:rsid w:val="00FD21C4"/>
    <w:rsid w:val="00FE0911"/>
    <w:rsid w:val="00FE5153"/>
    <w:rsid w:val="00FE6009"/>
    <w:rsid w:val="00FF007E"/>
    <w:rsid w:val="00FF019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233D"/>
  <w15:docId w15:val="{7A72CD4D-3A0E-41EA-8FC0-144BCE0E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10FDB"/>
    <w:pPr>
      <w:widowControl w:val="0"/>
      <w:suppressAutoHyphens w:val="0"/>
      <w:autoSpaceDE w:val="0"/>
      <w:autoSpaceDN w:val="0"/>
      <w:spacing w:after="0" w:line="240" w:lineRule="auto"/>
      <w:ind w:leftChars="0" w:left="10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0FDB"/>
    <w:rPr>
      <w:rFonts w:ascii="Times New Roman" w:eastAsia="Times New Roman" w:hAnsi="Times New Roman" w:cs="Times New Roman"/>
      <w:lang w:eastAsia="en-US"/>
    </w:rPr>
  </w:style>
  <w:style w:type="table" w:styleId="Tabelacomgrade">
    <w:name w:val="Table Grid"/>
    <w:basedOn w:val="Tabelanormal"/>
    <w:uiPriority w:val="39"/>
    <w:rsid w:val="00690F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4319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Unicode MS" w:eastAsia="Arial Unicode MS" w:hAnsi="Arial Unicode MS" w:cs="Arial Unicode MS"/>
      <w:position w:val="0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4319C"/>
    <w:rPr>
      <w:rFonts w:ascii="Times New Roman" w:eastAsia="Times New Roman" w:hAnsi="Times New Roman" w:cs="Times New Roman"/>
      <w:lang w:val="x-none" w:eastAsia="x-none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4319C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x-none" w:eastAsia="x-none"/>
    </w:rPr>
  </w:style>
  <w:style w:type="paragraph" w:styleId="SemEspaamento">
    <w:name w:val="No Spacing"/>
    <w:uiPriority w:val="1"/>
    <w:qFormat/>
    <w:rsid w:val="003177DE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-size-medium">
    <w:name w:val="a-size-medium"/>
    <w:basedOn w:val="Fontepargpadro"/>
    <w:rsid w:val="00ED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0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29055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1435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0085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10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92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35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22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90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09568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5988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5355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10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95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Giani da Rocha</dc:creator>
  <cp:lastModifiedBy>Cliente</cp:lastModifiedBy>
  <cp:revision>2</cp:revision>
  <cp:lastPrinted>2023-06-22T18:19:00Z</cp:lastPrinted>
  <dcterms:created xsi:type="dcterms:W3CDTF">2024-01-30T11:07:00Z</dcterms:created>
  <dcterms:modified xsi:type="dcterms:W3CDTF">2024-01-30T11:07:00Z</dcterms:modified>
</cp:coreProperties>
</file>